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79EF5" w14:textId="77777777" w:rsidR="0077465C" w:rsidRDefault="0077465C" w:rsidP="0077465C">
      <w:pPr>
        <w:spacing w:after="0" w:line="240" w:lineRule="auto"/>
        <w:jc w:val="center"/>
        <w:rPr>
          <w:rFonts w:ascii="Times New Roman" w:hAnsi="Times New Roman" w:cs="Times New Roman"/>
          <w:sz w:val="28"/>
          <w:szCs w:val="28"/>
        </w:rPr>
      </w:pPr>
      <w:r w:rsidRPr="0077465C">
        <w:rPr>
          <w:rFonts w:ascii="Times New Roman" w:hAnsi="Times New Roman" w:cs="Times New Roman"/>
          <w:sz w:val="28"/>
          <w:szCs w:val="28"/>
        </w:rPr>
        <w:t>Перечень документов</w:t>
      </w:r>
      <w:r>
        <w:rPr>
          <w:rFonts w:ascii="Times New Roman" w:hAnsi="Times New Roman" w:cs="Times New Roman"/>
          <w:sz w:val="28"/>
          <w:szCs w:val="28"/>
        </w:rPr>
        <w:t xml:space="preserve"> для предоставления в к</w:t>
      </w:r>
      <w:r w:rsidRPr="0077465C">
        <w:rPr>
          <w:rFonts w:ascii="Times New Roman" w:hAnsi="Times New Roman" w:cs="Times New Roman"/>
          <w:sz w:val="28"/>
          <w:szCs w:val="28"/>
        </w:rPr>
        <w:t>омиссию</w:t>
      </w:r>
    </w:p>
    <w:p w14:paraId="4CAA9BE8" w14:textId="77777777" w:rsidR="0077465C" w:rsidRPr="0077465C" w:rsidRDefault="0077465C" w:rsidP="0077465C">
      <w:pPr>
        <w:spacing w:after="0" w:line="240" w:lineRule="auto"/>
        <w:jc w:val="both"/>
        <w:rPr>
          <w:rFonts w:ascii="Times New Roman" w:hAnsi="Times New Roman" w:cs="Times New Roman"/>
          <w:sz w:val="28"/>
          <w:szCs w:val="28"/>
        </w:rPr>
      </w:pPr>
    </w:p>
    <w:tbl>
      <w:tblPr>
        <w:tblW w:w="0" w:type="auto"/>
        <w:tblLook w:val="04A0" w:firstRow="1" w:lastRow="0" w:firstColumn="1" w:lastColumn="0" w:noHBand="0" w:noVBand="1"/>
      </w:tblPr>
      <w:tblGrid>
        <w:gridCol w:w="665"/>
        <w:gridCol w:w="8690"/>
      </w:tblGrid>
      <w:tr w:rsidR="00C37FCA" w:rsidRPr="00C37FCA" w14:paraId="58C16B1B" w14:textId="77777777" w:rsidTr="006012F7">
        <w:tc>
          <w:tcPr>
            <w:tcW w:w="675" w:type="dxa"/>
            <w:shd w:val="clear" w:color="auto" w:fill="auto"/>
          </w:tcPr>
          <w:p w14:paraId="0965E2A0"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1</w:t>
            </w:r>
          </w:p>
        </w:tc>
        <w:tc>
          <w:tcPr>
            <w:tcW w:w="9039" w:type="dxa"/>
            <w:shd w:val="clear" w:color="auto" w:fill="auto"/>
          </w:tcPr>
          <w:p w14:paraId="24B3D517"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энергосервисные контракты в случае привлечения специализированных организаций для эксплуатации оборудования</w:t>
            </w:r>
          </w:p>
          <w:p w14:paraId="22029957"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03" w:tooltip="9.3.1. 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энергосервисные контракты в случае привлечения специализи">
              <w:r w:rsidRPr="00C37FCA">
                <w:rPr>
                  <w:rFonts w:ascii="Times New Roman" w:hAnsi="Times New Roman" w:cs="Times New Roman"/>
                  <w:color w:val="0000FF"/>
                  <w:sz w:val="28"/>
                  <w:szCs w:val="28"/>
                </w:rPr>
                <w:t>подпункт 9.3.1 пункта 9</w:t>
              </w:r>
            </w:hyperlink>
            <w:r w:rsidRPr="00C37FCA">
              <w:rPr>
                <w:rFonts w:ascii="Times New Roman" w:hAnsi="Times New Roman" w:cs="Times New Roman"/>
                <w:sz w:val="28"/>
                <w:szCs w:val="28"/>
              </w:rPr>
              <w:t xml:space="preserve"> Правил)</w:t>
            </w:r>
          </w:p>
        </w:tc>
      </w:tr>
      <w:tr w:rsidR="00C37FCA" w:rsidRPr="00C37FCA" w14:paraId="4927C216" w14:textId="77777777" w:rsidTr="006012F7">
        <w:tc>
          <w:tcPr>
            <w:tcW w:w="675" w:type="dxa"/>
            <w:shd w:val="clear" w:color="auto" w:fill="auto"/>
          </w:tcPr>
          <w:p w14:paraId="0F36D61C"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2</w:t>
            </w:r>
          </w:p>
        </w:tc>
        <w:tc>
          <w:tcPr>
            <w:tcW w:w="9039" w:type="dxa"/>
            <w:shd w:val="clear" w:color="auto" w:fill="auto"/>
          </w:tcPr>
          <w:p w14:paraId="0AF3E1BD" w14:textId="007F27AE" w:rsidR="00C37FCA" w:rsidRPr="00C37FCA" w:rsidRDefault="00C37FCA" w:rsidP="00C37FCA">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 xml:space="preserve">Утвержденное положение о диспетчерской службе или распорядительный документ организации о назначении ответственного за диспетчерское управление в соответствии с требованиями </w:t>
            </w:r>
            <w:hyperlink r:id="rId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главы V</w:t>
              </w:r>
            </w:hyperlink>
            <w:r w:rsidRPr="00C37FCA">
              <w:rPr>
                <w:rFonts w:ascii="Times New Roman" w:hAnsi="Times New Roman" w:cs="Times New Roman"/>
                <w:sz w:val="28"/>
                <w:szCs w:val="28"/>
              </w:rPr>
              <w:t xml:space="preserve"> Правил технической эксплуатации объектов теплоснабжения и теплопотребляющих установок, утвержденных приказом Минэнерго России от 14 мая 2025 г. N 511 (далее - Правила N 511) (</w:t>
            </w:r>
            <w:hyperlink w:anchor="P105" w:tooltip="9.3.3. Утвержденное положение о диспетчерской службе или распорядительный документ организации о назначении лица, ответственного за диспетчерское управление в соответствии с требованиями главы V Правил N 511.">
              <w:r w:rsidRPr="00C37FCA">
                <w:rPr>
                  <w:rFonts w:ascii="Times New Roman" w:hAnsi="Times New Roman" w:cs="Times New Roman"/>
                  <w:color w:val="0000FF"/>
                  <w:sz w:val="28"/>
                  <w:szCs w:val="28"/>
                </w:rPr>
                <w:t>подпункт 9.3.3 пункта 9</w:t>
              </w:r>
            </w:hyperlink>
            <w:r w:rsidRPr="00C37FCA">
              <w:rPr>
                <w:rFonts w:ascii="Times New Roman" w:hAnsi="Times New Roman" w:cs="Times New Roman"/>
                <w:sz w:val="28"/>
                <w:szCs w:val="28"/>
              </w:rPr>
              <w:t xml:space="preserve"> Правил)</w:t>
            </w:r>
          </w:p>
        </w:tc>
      </w:tr>
      <w:tr w:rsidR="00C37FCA" w:rsidRPr="00C37FCA" w14:paraId="3A61EC1B" w14:textId="77777777" w:rsidTr="006012F7">
        <w:tc>
          <w:tcPr>
            <w:tcW w:w="675" w:type="dxa"/>
            <w:shd w:val="clear" w:color="auto" w:fill="auto"/>
          </w:tcPr>
          <w:p w14:paraId="154DA933"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3</w:t>
            </w:r>
          </w:p>
        </w:tc>
        <w:tc>
          <w:tcPr>
            <w:tcW w:w="9039" w:type="dxa"/>
            <w:shd w:val="clear" w:color="auto" w:fill="auto"/>
          </w:tcPr>
          <w:p w14:paraId="5F60CFE2"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опасных производственных объектов (далее - ОПО), разработанного в соответствии с </w:t>
            </w:r>
            <w:hyperlink r:id="rId6"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C37FCA">
                <w:rPr>
                  <w:rFonts w:ascii="Times New Roman" w:hAnsi="Times New Roman" w:cs="Times New Roman"/>
                  <w:color w:val="0000FF"/>
                  <w:sz w:val="28"/>
                  <w:szCs w:val="28"/>
                </w:rPr>
                <w:t>пунктом 278</w:t>
              </w:r>
            </w:hyperlink>
            <w:r w:rsidRPr="00C37FCA">
              <w:rPr>
                <w:rFonts w:ascii="Times New Roman" w:hAnsi="Times New Roman" w:cs="Times New Roman"/>
                <w:sz w:val="28"/>
                <w:szCs w:val="28"/>
              </w:rPr>
              <w:t xml:space="preserve"> Правил промышленной безопасности при использовании оборудования, работающего под избыточным давлением, утвержденных приказом Ростехнадзора от 15 декабря 2020 г. N 536  (далее - Правила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подпунктом 2 пункта 6</w:t>
              </w:r>
            </w:hyperlink>
            <w:r w:rsidRPr="00C37FCA">
              <w:rPr>
                <w:rFonts w:ascii="Times New Roman" w:hAnsi="Times New Roman" w:cs="Times New Roman"/>
                <w:sz w:val="28"/>
                <w:szCs w:val="28"/>
              </w:rPr>
              <w:t xml:space="preserve"> Правил N 511</w:t>
            </w:r>
          </w:p>
          <w:p w14:paraId="20140073"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07" w:tooltip="9.3.4. 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асных производственных объектов (далее - ОПО), разработанного в соотв">
              <w:r w:rsidRPr="00C37FCA">
                <w:rPr>
                  <w:rFonts w:ascii="Times New Roman" w:hAnsi="Times New Roman" w:cs="Times New Roman"/>
                  <w:color w:val="0000FF"/>
                  <w:sz w:val="28"/>
                  <w:szCs w:val="28"/>
                </w:rPr>
                <w:t>подпункт 9.3.4 пункта 9</w:t>
              </w:r>
            </w:hyperlink>
            <w:r w:rsidRPr="00C37FCA">
              <w:rPr>
                <w:rFonts w:ascii="Times New Roman" w:hAnsi="Times New Roman" w:cs="Times New Roman"/>
                <w:sz w:val="28"/>
                <w:szCs w:val="28"/>
              </w:rPr>
              <w:t xml:space="preserve"> Правил)</w:t>
            </w:r>
          </w:p>
        </w:tc>
      </w:tr>
      <w:tr w:rsidR="00C37FCA" w:rsidRPr="00C37FCA" w14:paraId="3BC87444" w14:textId="77777777" w:rsidTr="006012F7">
        <w:tc>
          <w:tcPr>
            <w:tcW w:w="675" w:type="dxa"/>
            <w:shd w:val="clear" w:color="auto" w:fill="auto"/>
          </w:tcPr>
          <w:p w14:paraId="59ABA7B7"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4</w:t>
            </w:r>
          </w:p>
        </w:tc>
        <w:tc>
          <w:tcPr>
            <w:tcW w:w="9039" w:type="dxa"/>
            <w:shd w:val="clear" w:color="auto" w:fill="auto"/>
          </w:tcPr>
          <w:p w14:paraId="294E0481"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Утвержденные в соответствии с требованиями </w:t>
            </w:r>
            <w:hyperlink r:id="rId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пунктов 35</w:t>
              </w:r>
            </w:hyperlink>
            <w:r w:rsidRPr="00C37FCA">
              <w:rPr>
                <w:rFonts w:ascii="Times New Roman" w:hAnsi="Times New Roman" w:cs="Times New Roman"/>
                <w:sz w:val="28"/>
                <w:szCs w:val="28"/>
              </w:rPr>
              <w:t xml:space="preserve"> и </w:t>
            </w:r>
            <w:hyperlink r:id="rId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38</w:t>
              </w:r>
            </w:hyperlink>
            <w:r w:rsidRPr="00C37FCA">
              <w:rPr>
                <w:rFonts w:ascii="Times New Roman" w:hAnsi="Times New Roman" w:cs="Times New Roman"/>
                <w:sz w:val="28"/>
                <w:szCs w:val="28"/>
              </w:rPr>
              <w:t xml:space="preserve"> Правил N 511 эксплуатационные инструкции объектов теплоснабжения и (или) производственные инструкции, разработанные в соответствии с </w:t>
            </w:r>
            <w:hyperlink r:id="rId10"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C37FCA">
                <w:rPr>
                  <w:rFonts w:ascii="Times New Roman" w:hAnsi="Times New Roman" w:cs="Times New Roman"/>
                  <w:color w:val="0000FF"/>
                  <w:sz w:val="28"/>
                  <w:szCs w:val="28"/>
                </w:rPr>
                <w:t>пунктами 278</w:t>
              </w:r>
            </w:hyperlink>
            <w:r w:rsidRPr="00C37FCA">
              <w:rPr>
                <w:rFonts w:ascii="Times New Roman" w:hAnsi="Times New Roman" w:cs="Times New Roman"/>
                <w:sz w:val="28"/>
                <w:szCs w:val="28"/>
              </w:rPr>
              <w:t xml:space="preserve">, </w:t>
            </w:r>
            <w:hyperlink r:id="rId11"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C37FCA">
                <w:rPr>
                  <w:rFonts w:ascii="Times New Roman" w:hAnsi="Times New Roman" w:cs="Times New Roman"/>
                  <w:color w:val="0000FF"/>
                  <w:sz w:val="28"/>
                  <w:szCs w:val="28"/>
                </w:rPr>
                <w:t>363</w:t>
              </w:r>
            </w:hyperlink>
            <w:r w:rsidRPr="00C37FCA">
              <w:rPr>
                <w:rFonts w:ascii="Times New Roman" w:hAnsi="Times New Roman" w:cs="Times New Roman"/>
                <w:sz w:val="28"/>
                <w:szCs w:val="28"/>
              </w:rPr>
              <w:t xml:space="preserve"> и </w:t>
            </w:r>
            <w:hyperlink r:id="rId12"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C37FCA">
                <w:rPr>
                  <w:rFonts w:ascii="Times New Roman" w:hAnsi="Times New Roman" w:cs="Times New Roman"/>
                  <w:color w:val="0000FF"/>
                  <w:sz w:val="28"/>
                  <w:szCs w:val="28"/>
                </w:rPr>
                <w:t>364</w:t>
              </w:r>
            </w:hyperlink>
            <w:r w:rsidRPr="00C37FCA">
              <w:rPr>
                <w:rFonts w:ascii="Times New Roman" w:hAnsi="Times New Roman" w:cs="Times New Roman"/>
                <w:sz w:val="28"/>
                <w:szCs w:val="28"/>
              </w:rPr>
              <w:t xml:space="preserve"> Правил промышленной безопасности</w:t>
            </w:r>
          </w:p>
          <w:p w14:paraId="310F875B"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09" w:tooltip="9.3.5. Утвержденные в соответствии с требованиями пунктов 35 и 38 Правил N 511 эксплуатационные инструкции объектов теплоснабжения и (или) производственные инструкции, разработанные в соответствии с пунктами 278, 363 и 364 Правил промышленной безопасности.">
              <w:r w:rsidRPr="00C37FCA">
                <w:rPr>
                  <w:rFonts w:ascii="Times New Roman" w:hAnsi="Times New Roman" w:cs="Times New Roman"/>
                  <w:color w:val="0000FF"/>
                  <w:sz w:val="28"/>
                  <w:szCs w:val="28"/>
                </w:rPr>
                <w:t>подпункт 9.3.5 пункта 9</w:t>
              </w:r>
            </w:hyperlink>
            <w:r w:rsidRPr="00C37FCA">
              <w:rPr>
                <w:rFonts w:ascii="Times New Roman" w:hAnsi="Times New Roman" w:cs="Times New Roman"/>
                <w:sz w:val="28"/>
                <w:szCs w:val="28"/>
              </w:rPr>
              <w:t xml:space="preserve"> Правил)</w:t>
            </w:r>
          </w:p>
        </w:tc>
      </w:tr>
      <w:tr w:rsidR="00C37FCA" w:rsidRPr="00C37FCA" w14:paraId="54DC60CB" w14:textId="77777777" w:rsidTr="006012F7">
        <w:tc>
          <w:tcPr>
            <w:tcW w:w="675" w:type="dxa"/>
            <w:shd w:val="clear" w:color="auto" w:fill="auto"/>
          </w:tcPr>
          <w:p w14:paraId="1421361D"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5</w:t>
            </w:r>
          </w:p>
        </w:tc>
        <w:tc>
          <w:tcPr>
            <w:tcW w:w="9039" w:type="dxa"/>
            <w:shd w:val="clear" w:color="auto" w:fill="auto"/>
          </w:tcPr>
          <w:p w14:paraId="5925AF1B"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Копии удостоверений о проверке знаний или журнала проверки знаний, протоколов проверки знаний, предусмотренных </w:t>
            </w:r>
            <w:hyperlink r:id="rId13" w:tooltip="Приказ Минэнерго России от 12.08.2022 N 811 &quot;Об утверждении Правил технической эксплуатации электроустановок потребителей электрической энергии&quot; (Зарегистрировано в Минюсте России 07.10.2022 N 70433) {КонсультантПлюс}">
              <w:r w:rsidRPr="00C37FCA">
                <w:rPr>
                  <w:rFonts w:ascii="Times New Roman" w:hAnsi="Times New Roman" w:cs="Times New Roman"/>
                  <w:color w:val="0000FF"/>
                  <w:sz w:val="28"/>
                  <w:szCs w:val="28"/>
                </w:rPr>
                <w:t>пунктами 43</w:t>
              </w:r>
            </w:hyperlink>
            <w:r w:rsidRPr="00C37FCA">
              <w:rPr>
                <w:rFonts w:ascii="Times New Roman" w:hAnsi="Times New Roman" w:cs="Times New Roman"/>
                <w:sz w:val="28"/>
                <w:szCs w:val="28"/>
              </w:rPr>
              <w:t xml:space="preserve"> - </w:t>
            </w:r>
            <w:hyperlink r:id="rId14" w:tooltip="Приказ Минэнерго России от 12.08.2022 N 811 &quot;Об утверждении Правил технической эксплуатации электроустановок потребителей электрической энергии&quot; (Зарегистрировано в Минюсте России 07.10.2022 N 70433) {КонсультантПлюс}">
              <w:r w:rsidRPr="00C37FCA">
                <w:rPr>
                  <w:rFonts w:ascii="Times New Roman" w:hAnsi="Times New Roman" w:cs="Times New Roman"/>
                  <w:color w:val="0000FF"/>
                  <w:sz w:val="28"/>
                  <w:szCs w:val="28"/>
                </w:rPr>
                <w:t>45</w:t>
              </w:r>
            </w:hyperlink>
            <w:r w:rsidRPr="00C37FCA">
              <w:rPr>
                <w:rFonts w:ascii="Times New Roman" w:hAnsi="Times New Roman" w:cs="Times New Roman"/>
                <w:sz w:val="28"/>
                <w:szCs w:val="28"/>
              </w:rPr>
              <w:t xml:space="preserve"> Правил технической эксплуатации электроустановок потребителей электрической энергии, утвержденных приказом Минэнерго России от 12 августа 2022 г. N 811 (далее - Правила технической эксплуатации электроустановок потребителей), </w:t>
            </w:r>
            <w:hyperlink r:id="rId1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пунктами 70</w:t>
              </w:r>
            </w:hyperlink>
            <w:r w:rsidRPr="00C37FCA">
              <w:rPr>
                <w:rFonts w:ascii="Times New Roman" w:hAnsi="Times New Roman" w:cs="Times New Roman"/>
                <w:sz w:val="28"/>
                <w:szCs w:val="28"/>
              </w:rPr>
              <w:t xml:space="preserve">, </w:t>
            </w:r>
            <w:hyperlink r:id="rId1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71</w:t>
              </w:r>
            </w:hyperlink>
            <w:r w:rsidRPr="00C37FCA">
              <w:rPr>
                <w:rFonts w:ascii="Times New Roman" w:hAnsi="Times New Roman" w:cs="Times New Roman"/>
                <w:sz w:val="28"/>
                <w:szCs w:val="28"/>
              </w:rPr>
              <w:t xml:space="preserve"> Правил N 511, и (или) копии удостоверений о допуске к самостоятельной работе обслуживающего персонала или протоколов проверки знаний в </w:t>
            </w:r>
            <w:r w:rsidRPr="00C37FCA">
              <w:rPr>
                <w:rFonts w:ascii="Times New Roman" w:hAnsi="Times New Roman" w:cs="Times New Roman"/>
                <w:sz w:val="28"/>
                <w:szCs w:val="28"/>
              </w:rPr>
              <w:lastRenderedPageBreak/>
              <w:t xml:space="preserve">области промышленной безопасности работников и руководителей, предусмотренные </w:t>
            </w:r>
            <w:hyperlink r:id="rId17"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C37FCA">
                <w:rPr>
                  <w:rFonts w:ascii="Times New Roman" w:hAnsi="Times New Roman" w:cs="Times New Roman"/>
                  <w:color w:val="0000FF"/>
                  <w:sz w:val="28"/>
                  <w:szCs w:val="28"/>
                </w:rPr>
                <w:t>пунктом 238</w:t>
              </w:r>
            </w:hyperlink>
            <w:r w:rsidRPr="00C37FCA">
              <w:rPr>
                <w:rFonts w:ascii="Times New Roman" w:hAnsi="Times New Roman" w:cs="Times New Roman"/>
                <w:sz w:val="28"/>
                <w:szCs w:val="28"/>
              </w:rPr>
              <w:t xml:space="preserve"> Правил промышленной безопасности, в случае эксплуатации ОПО</w:t>
            </w:r>
          </w:p>
          <w:p w14:paraId="15BB7DF8"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11" w:tooltip="9.3.6. Копии удостоверений о проверке знаний или журнала проверки знаний, протоколов проверки знаний, предусмотренных пунктами 43 - 45 Правил технической эксплуатации электроустановок потребителей электрической энергии, утвержденных приказом Минэнерго России о">
              <w:r w:rsidRPr="00C37FCA">
                <w:rPr>
                  <w:rFonts w:ascii="Times New Roman" w:hAnsi="Times New Roman" w:cs="Times New Roman"/>
                  <w:color w:val="0000FF"/>
                  <w:sz w:val="28"/>
                  <w:szCs w:val="28"/>
                </w:rPr>
                <w:t>подпункт 9.3.6 пункта 9</w:t>
              </w:r>
            </w:hyperlink>
            <w:r w:rsidRPr="00C37FCA">
              <w:rPr>
                <w:rFonts w:ascii="Times New Roman" w:hAnsi="Times New Roman" w:cs="Times New Roman"/>
                <w:sz w:val="28"/>
                <w:szCs w:val="28"/>
              </w:rPr>
              <w:t xml:space="preserve"> Правил)</w:t>
            </w:r>
          </w:p>
        </w:tc>
      </w:tr>
      <w:tr w:rsidR="00C37FCA" w:rsidRPr="00C37FCA" w14:paraId="63B51D0A" w14:textId="77777777" w:rsidTr="006012F7">
        <w:tc>
          <w:tcPr>
            <w:tcW w:w="675" w:type="dxa"/>
            <w:shd w:val="clear" w:color="auto" w:fill="auto"/>
          </w:tcPr>
          <w:p w14:paraId="257A3373"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lastRenderedPageBreak/>
              <w:t>6</w:t>
            </w:r>
          </w:p>
        </w:tc>
        <w:tc>
          <w:tcPr>
            <w:tcW w:w="9039" w:type="dxa"/>
            <w:shd w:val="clear" w:color="auto" w:fill="auto"/>
            <w:vAlign w:val="bottom"/>
          </w:tcPr>
          <w:p w14:paraId="5C14853D"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Копии документов, подтверждающих проведение обучения работников действиям в случае аварии или инцидента на опасном производственном объекте, в соответствии со </w:t>
            </w:r>
            <w:hyperlink r:id="rId18" w:tooltip="Федеральный закон от 21.07.1997 N 116-ФЗ (ред. от 08.08.2024) &quot;О промышленной безопасности опасных производственных объектов&quot; (с изм. и доп., вступ. в силу с 01.09.2025) {КонсультантПлюс}">
              <w:r w:rsidRPr="00C37FCA">
                <w:rPr>
                  <w:rFonts w:ascii="Times New Roman" w:hAnsi="Times New Roman" w:cs="Times New Roman"/>
                  <w:color w:val="0000FF"/>
                  <w:sz w:val="28"/>
                  <w:szCs w:val="28"/>
                </w:rPr>
                <w:t>статьей 10</w:t>
              </w:r>
            </w:hyperlink>
            <w:r w:rsidRPr="00C37FCA">
              <w:rPr>
                <w:rFonts w:ascii="Times New Roman" w:hAnsi="Times New Roman" w:cs="Times New Roman"/>
                <w:sz w:val="28"/>
                <w:szCs w:val="28"/>
              </w:rPr>
              <w:t xml:space="preserve"> Федерального закона от 21 июля 1997 г. N 116-ФЗ "О промышленной безопасности опасных производственных объектов" (далее - Федеральный закон о промышленной безопасности)</w:t>
            </w:r>
          </w:p>
          <w:p w14:paraId="1A48536C"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16" w:tooltip="9.3.7. Копии документов, подтверждающих проведение обучения работников действиям в случае аварии или инцидента на опасном производственном объекте, в соответствии со статьей 10 Федерального закона о промышленной безопасности.">
              <w:r w:rsidRPr="00C37FCA">
                <w:rPr>
                  <w:rFonts w:ascii="Times New Roman" w:hAnsi="Times New Roman" w:cs="Times New Roman"/>
                  <w:color w:val="0000FF"/>
                  <w:sz w:val="28"/>
                  <w:szCs w:val="28"/>
                </w:rPr>
                <w:t>подпункт 9.3.7 пункта 9</w:t>
              </w:r>
            </w:hyperlink>
            <w:r w:rsidRPr="00C37FCA">
              <w:rPr>
                <w:rFonts w:ascii="Times New Roman" w:hAnsi="Times New Roman" w:cs="Times New Roman"/>
                <w:sz w:val="28"/>
                <w:szCs w:val="28"/>
              </w:rPr>
              <w:t xml:space="preserve"> Правил)</w:t>
            </w:r>
          </w:p>
        </w:tc>
      </w:tr>
      <w:tr w:rsidR="00C37FCA" w:rsidRPr="00C37FCA" w14:paraId="2DE2837C" w14:textId="77777777" w:rsidTr="006012F7">
        <w:tc>
          <w:tcPr>
            <w:tcW w:w="675" w:type="dxa"/>
            <w:shd w:val="clear" w:color="auto" w:fill="auto"/>
          </w:tcPr>
          <w:p w14:paraId="3627FB6D"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7</w:t>
            </w:r>
          </w:p>
        </w:tc>
        <w:tc>
          <w:tcPr>
            <w:tcW w:w="9039" w:type="dxa"/>
            <w:shd w:val="clear" w:color="auto" w:fill="auto"/>
          </w:tcPr>
          <w:p w14:paraId="36E54290"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отнесенных к ОПО, определенные </w:t>
            </w:r>
            <w:hyperlink r:id="rId1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пунктом 7</w:t>
              </w:r>
            </w:hyperlink>
            <w:r w:rsidRPr="00C37FCA">
              <w:rPr>
                <w:rFonts w:ascii="Times New Roman" w:hAnsi="Times New Roman" w:cs="Times New Roman"/>
                <w:sz w:val="28"/>
                <w:szCs w:val="28"/>
              </w:rPr>
              <w:t xml:space="preserve"> Правил N 511, и (или) ответственных лиц за безопасную эксплуатацию оборудования, работающего под избыточным давлением, и ответственных за осуществление производственного контроля при эксплуатации оборудования, отнесенного к ОПО, определенные </w:t>
            </w:r>
            <w:hyperlink r:id="rId20"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C37FCA">
                <w:rPr>
                  <w:rFonts w:ascii="Times New Roman" w:hAnsi="Times New Roman" w:cs="Times New Roman"/>
                  <w:color w:val="0000FF"/>
                  <w:sz w:val="28"/>
                  <w:szCs w:val="28"/>
                </w:rPr>
                <w:t>пунктом 228</w:t>
              </w:r>
            </w:hyperlink>
            <w:r w:rsidRPr="00C37FCA">
              <w:rPr>
                <w:rFonts w:ascii="Times New Roman" w:hAnsi="Times New Roman" w:cs="Times New Roman"/>
                <w:sz w:val="28"/>
                <w:szCs w:val="28"/>
              </w:rPr>
              <w:t xml:space="preserve"> Правил промышленной безопасности</w:t>
            </w:r>
          </w:p>
          <w:p w14:paraId="14377079"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17" w:tooltip="9.3.8. Организационно-распорядительные документы организации о назначении лиц, ответственных за безопасную эксплуатацию тепловых энергоустановок для объектов, не отнесенных к ОПО, определенные пунктом 7 Правил N 511, и (или), в случае эксплуатации оборудования">
              <w:r w:rsidRPr="00C37FCA">
                <w:rPr>
                  <w:rFonts w:ascii="Times New Roman" w:hAnsi="Times New Roman" w:cs="Times New Roman"/>
                  <w:color w:val="0000FF"/>
                  <w:sz w:val="28"/>
                  <w:szCs w:val="28"/>
                </w:rPr>
                <w:t>подпункт 9.3.8 пункта 9</w:t>
              </w:r>
            </w:hyperlink>
            <w:r w:rsidRPr="00C37FCA">
              <w:rPr>
                <w:rFonts w:ascii="Times New Roman" w:hAnsi="Times New Roman" w:cs="Times New Roman"/>
                <w:sz w:val="28"/>
                <w:szCs w:val="28"/>
              </w:rPr>
              <w:t xml:space="preserve"> Правил)</w:t>
            </w:r>
          </w:p>
        </w:tc>
      </w:tr>
      <w:tr w:rsidR="00C37FCA" w:rsidRPr="00C37FCA" w14:paraId="5AFD07B9" w14:textId="77777777" w:rsidTr="006012F7">
        <w:tc>
          <w:tcPr>
            <w:tcW w:w="675" w:type="dxa"/>
            <w:shd w:val="clear" w:color="auto" w:fill="auto"/>
          </w:tcPr>
          <w:p w14:paraId="65DB085B"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8</w:t>
            </w:r>
          </w:p>
        </w:tc>
        <w:tc>
          <w:tcPr>
            <w:tcW w:w="9039" w:type="dxa"/>
            <w:shd w:val="clear" w:color="auto" w:fill="auto"/>
          </w:tcPr>
          <w:p w14:paraId="1EDC82DF"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Утвержденные инструкции по охране труда, утвержденный порядок производства работ повышенной опасности и оформления наряда-допуска, утвержденный перечень работ, выполняемых по нарядам-допускам в соответствии с требованиями </w:t>
            </w:r>
            <w:hyperlink r:id="rId21"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sidRPr="00C37FCA">
                <w:rPr>
                  <w:rFonts w:ascii="Times New Roman" w:hAnsi="Times New Roman" w:cs="Times New Roman"/>
                  <w:color w:val="0000FF"/>
                  <w:sz w:val="28"/>
                  <w:szCs w:val="28"/>
                </w:rPr>
                <w:t>Правил</w:t>
              </w:r>
            </w:hyperlink>
            <w:r w:rsidRPr="00C37FCA">
              <w:rPr>
                <w:rFonts w:ascii="Times New Roman" w:hAnsi="Times New Roman" w:cs="Times New Roman"/>
                <w:sz w:val="28"/>
                <w:szCs w:val="28"/>
              </w:rPr>
              <w:t xml:space="preserve"> по охране труда при эксплуатации объектов теплоснабжения и теплопотребляющих установок, утвержденных приказом Минтруда России от 17 декабря 2020 г. N 924н </w:t>
            </w:r>
          </w:p>
          <w:p w14:paraId="0C956980"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19" w:tooltip="9.3.9. Утвержденные инструкции по охране труда, утвержденный порядок производства работ повышенной опасности и оформления наряда-допуска, утвержденный перечень работ, выполняемых по нарядам-допускам в соответствии с Правилами по охране труда при эксплуатации о">
              <w:r w:rsidRPr="00C37FCA">
                <w:rPr>
                  <w:rFonts w:ascii="Times New Roman" w:hAnsi="Times New Roman" w:cs="Times New Roman"/>
                  <w:color w:val="0000FF"/>
                  <w:sz w:val="28"/>
                  <w:szCs w:val="28"/>
                </w:rPr>
                <w:t>подпункт 9.3.9 пункта 9</w:t>
              </w:r>
            </w:hyperlink>
            <w:r w:rsidRPr="00C37FCA">
              <w:rPr>
                <w:rFonts w:ascii="Times New Roman" w:hAnsi="Times New Roman" w:cs="Times New Roman"/>
                <w:sz w:val="28"/>
                <w:szCs w:val="28"/>
              </w:rPr>
              <w:t xml:space="preserve"> Правил)</w:t>
            </w:r>
          </w:p>
        </w:tc>
      </w:tr>
      <w:tr w:rsidR="00C37FCA" w:rsidRPr="00C37FCA" w14:paraId="453E00A4" w14:textId="77777777" w:rsidTr="006012F7">
        <w:tc>
          <w:tcPr>
            <w:tcW w:w="675" w:type="dxa"/>
            <w:shd w:val="clear" w:color="auto" w:fill="auto"/>
          </w:tcPr>
          <w:p w14:paraId="381E3533"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9</w:t>
            </w:r>
          </w:p>
        </w:tc>
        <w:tc>
          <w:tcPr>
            <w:tcW w:w="9039" w:type="dxa"/>
            <w:shd w:val="clear" w:color="auto" w:fill="auto"/>
          </w:tcPr>
          <w:p w14:paraId="79EBBC11"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Копии утвержденных в соответствии с </w:t>
            </w:r>
            <w:hyperlink r:id="rId2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пунктами 95</w:t>
              </w:r>
            </w:hyperlink>
            <w:r w:rsidRPr="00C37FCA">
              <w:rPr>
                <w:rFonts w:ascii="Times New Roman" w:hAnsi="Times New Roman" w:cs="Times New Roman"/>
                <w:sz w:val="28"/>
                <w:szCs w:val="28"/>
              </w:rPr>
              <w:t xml:space="preserve">, </w:t>
            </w:r>
            <w:hyperlink r:id="rId2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97</w:t>
              </w:r>
            </w:hyperlink>
            <w:r w:rsidRPr="00C37FCA">
              <w:rPr>
                <w:rFonts w:ascii="Times New Roman" w:hAnsi="Times New Roman" w:cs="Times New Roman"/>
                <w:sz w:val="28"/>
                <w:szCs w:val="28"/>
              </w:rPr>
              <w:t xml:space="preserve"> Правил N 511 и с </w:t>
            </w:r>
            <w:hyperlink r:id="rId24"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C37FCA">
                <w:rPr>
                  <w:rFonts w:ascii="Times New Roman" w:hAnsi="Times New Roman" w:cs="Times New Roman"/>
                  <w:color w:val="0000FF"/>
                  <w:sz w:val="28"/>
                  <w:szCs w:val="28"/>
                </w:rPr>
                <w:t>пунктом 236</w:t>
              </w:r>
            </w:hyperlink>
            <w:r w:rsidRPr="00C37FCA">
              <w:rPr>
                <w:rFonts w:ascii="Times New Roman" w:hAnsi="Times New Roman" w:cs="Times New Roman"/>
                <w:sz w:val="28"/>
                <w:szCs w:val="28"/>
              </w:rPr>
              <w:t xml:space="preserve"> 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тренировок</w:t>
            </w:r>
          </w:p>
          <w:p w14:paraId="639AD082"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23" w:tooltip="9.3.10. Копии утвержденных в соответствии с пунктами 95, 97 Правил N 511 и пунктом 236 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
              <w:r w:rsidRPr="00C37FCA">
                <w:rPr>
                  <w:rFonts w:ascii="Times New Roman" w:hAnsi="Times New Roman" w:cs="Times New Roman"/>
                  <w:color w:val="0000FF"/>
                  <w:sz w:val="28"/>
                  <w:szCs w:val="28"/>
                </w:rPr>
                <w:t>подпункт 9.3.10 пункта 9</w:t>
              </w:r>
            </w:hyperlink>
            <w:r w:rsidRPr="00C37FCA">
              <w:rPr>
                <w:rFonts w:ascii="Times New Roman" w:hAnsi="Times New Roman" w:cs="Times New Roman"/>
                <w:sz w:val="28"/>
                <w:szCs w:val="28"/>
              </w:rPr>
              <w:t xml:space="preserve"> Правил)</w:t>
            </w:r>
          </w:p>
        </w:tc>
      </w:tr>
      <w:tr w:rsidR="00C37FCA" w:rsidRPr="00C37FCA" w14:paraId="58DEA03D" w14:textId="77777777" w:rsidTr="006012F7">
        <w:tc>
          <w:tcPr>
            <w:tcW w:w="675" w:type="dxa"/>
            <w:shd w:val="clear" w:color="auto" w:fill="auto"/>
          </w:tcPr>
          <w:p w14:paraId="76AB5F41"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10</w:t>
            </w:r>
          </w:p>
        </w:tc>
        <w:tc>
          <w:tcPr>
            <w:tcW w:w="9039" w:type="dxa"/>
            <w:shd w:val="clear" w:color="auto" w:fill="auto"/>
          </w:tcPr>
          <w:p w14:paraId="27722BFD"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Разработанные и утвержденные в установленном порядке температурные графики, гидравлические режимы работы системы теплоснабжения на предстоящий отопительный период, разработанные в соответствии с </w:t>
            </w:r>
            <w:hyperlink r:id="rId2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абзацами первым</w:t>
              </w:r>
            </w:hyperlink>
            <w:r w:rsidRPr="00C37FCA">
              <w:rPr>
                <w:rFonts w:ascii="Times New Roman" w:hAnsi="Times New Roman" w:cs="Times New Roman"/>
                <w:sz w:val="28"/>
                <w:szCs w:val="28"/>
              </w:rPr>
              <w:t xml:space="preserve"> - </w:t>
            </w:r>
            <w:hyperlink r:id="rId2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третьим пункта 125</w:t>
              </w:r>
            </w:hyperlink>
            <w:r w:rsidRPr="00C37FCA">
              <w:rPr>
                <w:rFonts w:ascii="Times New Roman" w:hAnsi="Times New Roman" w:cs="Times New Roman"/>
                <w:sz w:val="28"/>
                <w:szCs w:val="28"/>
              </w:rPr>
              <w:t xml:space="preserve"> Правил N 511, а также копии эксплуатационных инструкций по ведению и контролю режимов работы системы теплоснабжения</w:t>
            </w:r>
          </w:p>
          <w:p w14:paraId="620E47A0"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25" w:tooltip="9.3.11. Утвержденные температурные графики, гидравлические режимы работы системы теплоснабжения на предстоящий отопительный период, разработанные в соответствии с абзацами первым - третьим пункта 125 Правил N 511, а также копии эксплуатационных инструкций по в">
              <w:r w:rsidRPr="00C37FCA">
                <w:rPr>
                  <w:rFonts w:ascii="Times New Roman" w:hAnsi="Times New Roman" w:cs="Times New Roman"/>
                  <w:color w:val="0000FF"/>
                  <w:sz w:val="28"/>
                  <w:szCs w:val="28"/>
                </w:rPr>
                <w:t>подпункт 9.3.11 пункта 9</w:t>
              </w:r>
            </w:hyperlink>
            <w:r w:rsidRPr="00C37FCA">
              <w:rPr>
                <w:rFonts w:ascii="Times New Roman" w:hAnsi="Times New Roman" w:cs="Times New Roman"/>
                <w:sz w:val="28"/>
                <w:szCs w:val="28"/>
              </w:rPr>
              <w:t xml:space="preserve"> Правил)</w:t>
            </w:r>
          </w:p>
        </w:tc>
      </w:tr>
      <w:tr w:rsidR="00C37FCA" w:rsidRPr="00C37FCA" w14:paraId="331D845E" w14:textId="77777777" w:rsidTr="006012F7">
        <w:tc>
          <w:tcPr>
            <w:tcW w:w="675" w:type="dxa"/>
            <w:shd w:val="clear" w:color="auto" w:fill="auto"/>
          </w:tcPr>
          <w:p w14:paraId="6FB61934"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lastRenderedPageBreak/>
              <w:t>11</w:t>
            </w:r>
          </w:p>
        </w:tc>
        <w:tc>
          <w:tcPr>
            <w:tcW w:w="9039" w:type="dxa"/>
            <w:shd w:val="clear" w:color="auto" w:fill="auto"/>
          </w:tcPr>
          <w:p w14:paraId="37F1BFF3"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Технические отчеты о проведении режимно-наладочных испытаний объектов теплоснабжения, утвержденные режимные карты, требования к которым установлены </w:t>
            </w:r>
            <w:hyperlink r:id="rId2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пунктами 32</w:t>
              </w:r>
            </w:hyperlink>
            <w:r w:rsidRPr="00C37FCA">
              <w:rPr>
                <w:rFonts w:ascii="Times New Roman" w:hAnsi="Times New Roman" w:cs="Times New Roman"/>
                <w:sz w:val="28"/>
                <w:szCs w:val="28"/>
              </w:rPr>
              <w:t xml:space="preserve">, </w:t>
            </w:r>
            <w:hyperlink r:id="rId2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249</w:t>
              </w:r>
            </w:hyperlink>
            <w:r w:rsidRPr="00C37FCA">
              <w:rPr>
                <w:rFonts w:ascii="Times New Roman" w:hAnsi="Times New Roman" w:cs="Times New Roman"/>
                <w:sz w:val="28"/>
                <w:szCs w:val="28"/>
              </w:rPr>
              <w:t xml:space="preserve">, </w:t>
            </w:r>
            <w:hyperlink r:id="rId2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250</w:t>
              </w:r>
            </w:hyperlink>
            <w:r w:rsidRPr="00C37FCA">
              <w:rPr>
                <w:rFonts w:ascii="Times New Roman" w:hAnsi="Times New Roman" w:cs="Times New Roman"/>
                <w:sz w:val="28"/>
                <w:szCs w:val="28"/>
              </w:rPr>
              <w:t xml:space="preserve">, </w:t>
            </w:r>
            <w:hyperlink r:id="rId3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абзацами первым</w:t>
              </w:r>
            </w:hyperlink>
            <w:r w:rsidRPr="00C37FCA">
              <w:rPr>
                <w:rFonts w:ascii="Times New Roman" w:hAnsi="Times New Roman" w:cs="Times New Roman"/>
                <w:sz w:val="28"/>
                <w:szCs w:val="28"/>
              </w:rPr>
              <w:t xml:space="preserve"> и </w:t>
            </w:r>
            <w:hyperlink r:id="rId3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вторым пункта 251</w:t>
              </w:r>
            </w:hyperlink>
            <w:r w:rsidRPr="00C37FCA">
              <w:rPr>
                <w:rFonts w:ascii="Times New Roman" w:hAnsi="Times New Roman" w:cs="Times New Roman"/>
                <w:sz w:val="28"/>
                <w:szCs w:val="28"/>
              </w:rPr>
              <w:t xml:space="preserve">, </w:t>
            </w:r>
            <w:hyperlink r:id="rId3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пунктами 294</w:t>
              </w:r>
            </w:hyperlink>
            <w:r w:rsidRPr="00C37FCA">
              <w:rPr>
                <w:rFonts w:ascii="Times New Roman" w:hAnsi="Times New Roman" w:cs="Times New Roman"/>
                <w:sz w:val="28"/>
                <w:szCs w:val="28"/>
              </w:rPr>
              <w:t xml:space="preserve">, </w:t>
            </w:r>
            <w:hyperlink r:id="rId3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295</w:t>
              </w:r>
            </w:hyperlink>
            <w:r w:rsidRPr="00C37FCA">
              <w:rPr>
                <w:rFonts w:ascii="Times New Roman" w:hAnsi="Times New Roman" w:cs="Times New Roman"/>
                <w:sz w:val="28"/>
                <w:szCs w:val="28"/>
              </w:rPr>
              <w:t xml:space="preserve"> и </w:t>
            </w:r>
            <w:hyperlink r:id="rId3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447</w:t>
              </w:r>
            </w:hyperlink>
            <w:r w:rsidRPr="00C37FCA">
              <w:rPr>
                <w:rFonts w:ascii="Times New Roman" w:hAnsi="Times New Roman" w:cs="Times New Roman"/>
                <w:sz w:val="28"/>
                <w:szCs w:val="28"/>
              </w:rPr>
              <w:t xml:space="preserve"> Правил N 511</w:t>
            </w:r>
          </w:p>
          <w:p w14:paraId="505DA205"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48" w:tooltip="9.3.22. Технические отчеты о проведении режимно-наладочных испытаний объектов теплоснабжения, утвержденные режимные карты, требования к которым установлены пунктами 32, 249, 250, абзацами первым и вторым пункта 251, пунктами 294, 295 и 447 Правил N 511.">
              <w:r w:rsidRPr="00C37FCA">
                <w:rPr>
                  <w:rFonts w:ascii="Times New Roman" w:hAnsi="Times New Roman" w:cs="Times New Roman"/>
                  <w:color w:val="0000FF"/>
                  <w:sz w:val="28"/>
                  <w:szCs w:val="28"/>
                </w:rPr>
                <w:t>подпункт 9.3.22 пункта 9</w:t>
              </w:r>
            </w:hyperlink>
            <w:r w:rsidRPr="00C37FCA">
              <w:rPr>
                <w:rFonts w:ascii="Times New Roman" w:hAnsi="Times New Roman" w:cs="Times New Roman"/>
                <w:sz w:val="28"/>
                <w:szCs w:val="28"/>
              </w:rPr>
              <w:t xml:space="preserve"> Правил)</w:t>
            </w:r>
          </w:p>
        </w:tc>
      </w:tr>
      <w:tr w:rsidR="00C37FCA" w:rsidRPr="00C37FCA" w14:paraId="0403EE25" w14:textId="77777777" w:rsidTr="006012F7">
        <w:tc>
          <w:tcPr>
            <w:tcW w:w="675" w:type="dxa"/>
            <w:shd w:val="clear" w:color="auto" w:fill="auto"/>
          </w:tcPr>
          <w:p w14:paraId="0E6BC8DE"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12</w:t>
            </w:r>
          </w:p>
        </w:tc>
        <w:tc>
          <w:tcPr>
            <w:tcW w:w="9039" w:type="dxa"/>
            <w:shd w:val="clear" w:color="auto" w:fill="auto"/>
          </w:tcPr>
          <w:p w14:paraId="5805A166"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Копии утвержденной инструкции по эксплуатации установок для докотловой обработки воды (если предусмотрены проектной документацией объектов теплоснабжения) и инструкции по ведению водно-химического режима, включающей режимные карты, утвержденный график химконтроля за водно-химическим режимом котельных и тепловых сетей, разработанный в соответствии с требованиями </w:t>
            </w:r>
            <w:hyperlink r:id="rId3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пунктов 276</w:t>
              </w:r>
            </w:hyperlink>
            <w:r w:rsidRPr="00C37FCA">
              <w:rPr>
                <w:rFonts w:ascii="Times New Roman" w:hAnsi="Times New Roman" w:cs="Times New Roman"/>
                <w:sz w:val="28"/>
                <w:szCs w:val="28"/>
              </w:rPr>
              <w:t xml:space="preserve">, </w:t>
            </w:r>
            <w:hyperlink r:id="rId3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279</w:t>
              </w:r>
            </w:hyperlink>
            <w:r w:rsidRPr="00C37FCA">
              <w:rPr>
                <w:rFonts w:ascii="Times New Roman" w:hAnsi="Times New Roman" w:cs="Times New Roman"/>
                <w:sz w:val="28"/>
                <w:szCs w:val="28"/>
              </w:rPr>
              <w:t xml:space="preserve"> Правил N 511, </w:t>
            </w:r>
            <w:hyperlink r:id="rId37"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C37FCA">
                <w:rPr>
                  <w:rFonts w:ascii="Times New Roman" w:hAnsi="Times New Roman" w:cs="Times New Roman"/>
                  <w:color w:val="0000FF"/>
                  <w:sz w:val="28"/>
                  <w:szCs w:val="28"/>
                </w:rPr>
                <w:t>пункта 278</w:t>
              </w:r>
            </w:hyperlink>
            <w:r w:rsidRPr="00C37FCA">
              <w:rPr>
                <w:rFonts w:ascii="Times New Roman" w:hAnsi="Times New Roman" w:cs="Times New Roman"/>
                <w:sz w:val="28"/>
                <w:szCs w:val="28"/>
              </w:rPr>
              <w:t xml:space="preserve"> Правил промышленной безопасности</w:t>
            </w:r>
          </w:p>
          <w:p w14:paraId="6B0D9B19"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27" w:tooltip="9.3.12. Копии утвержденной инструкции по эксплуатации установок для докотловой обработки воды (если предусмотрены проектной документацией объектов теплоснабжения) и инструкции по ведению водно-химического режима, включающей режимные карты, утвержденный график ">
              <w:r w:rsidRPr="00C37FCA">
                <w:rPr>
                  <w:rFonts w:ascii="Times New Roman" w:hAnsi="Times New Roman" w:cs="Times New Roman"/>
                  <w:color w:val="0000FF"/>
                  <w:sz w:val="28"/>
                  <w:szCs w:val="28"/>
                </w:rPr>
                <w:t>подпункт 9.3.12 пункта 9</w:t>
              </w:r>
            </w:hyperlink>
            <w:r w:rsidRPr="00C37FCA">
              <w:rPr>
                <w:rFonts w:ascii="Times New Roman" w:hAnsi="Times New Roman" w:cs="Times New Roman"/>
                <w:sz w:val="28"/>
                <w:szCs w:val="28"/>
              </w:rPr>
              <w:t xml:space="preserve"> Правил)</w:t>
            </w:r>
          </w:p>
        </w:tc>
      </w:tr>
      <w:tr w:rsidR="00C37FCA" w:rsidRPr="00C37FCA" w14:paraId="3A130E67" w14:textId="77777777" w:rsidTr="006012F7">
        <w:tc>
          <w:tcPr>
            <w:tcW w:w="675" w:type="dxa"/>
            <w:shd w:val="clear" w:color="auto" w:fill="auto"/>
          </w:tcPr>
          <w:p w14:paraId="25D3AFD3"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13</w:t>
            </w:r>
          </w:p>
        </w:tc>
        <w:tc>
          <w:tcPr>
            <w:tcW w:w="9039" w:type="dxa"/>
            <w:shd w:val="clear" w:color="auto" w:fill="auto"/>
          </w:tcPr>
          <w:p w14:paraId="450CF5D6"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Разработанный в соответствии с </w:t>
            </w:r>
            <w:hyperlink r:id="rId3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подпунктом 5 пункта 6</w:t>
              </w:r>
            </w:hyperlink>
            <w:r w:rsidRPr="00C37FCA">
              <w:rPr>
                <w:rFonts w:ascii="Times New Roman" w:hAnsi="Times New Roman" w:cs="Times New Roman"/>
                <w:sz w:val="28"/>
                <w:szCs w:val="28"/>
              </w:rPr>
              <w:t xml:space="preserve"> Правил N 511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а также акты приемки объектов теплоснабжения и теплопотребляющих установок из ремонта с приложением дефектных ведомостей (при наличии), протоколов испытаний и наладки, предусмотренные </w:t>
            </w:r>
            <w:hyperlink r:id="rId3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пунктом 15</w:t>
              </w:r>
            </w:hyperlink>
            <w:r w:rsidRPr="00C37FCA">
              <w:rPr>
                <w:rFonts w:ascii="Times New Roman" w:hAnsi="Times New Roman" w:cs="Times New Roman"/>
                <w:sz w:val="28"/>
                <w:szCs w:val="28"/>
              </w:rPr>
              <w:t xml:space="preserve"> Правил N 511, - в случае эксплуатации объектов, не являющихся ОПО, и (или) копии удостоверений (свидетельств) о качестве монтажа в случае выполнения мероприятий по строительству, реконструкции и (или) модернизации тепловых сетей - в случае эксплуатации ОПО</w:t>
            </w:r>
          </w:p>
          <w:p w14:paraId="1D3FF7D3"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30" w:tooltip="9.3.14. Разработанный в соответствии с подпунктом 5 пункта 6 Правил N 511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
              <w:r w:rsidRPr="00C37FCA">
                <w:rPr>
                  <w:rFonts w:ascii="Times New Roman" w:hAnsi="Times New Roman" w:cs="Times New Roman"/>
                  <w:color w:val="0000FF"/>
                  <w:sz w:val="28"/>
                  <w:szCs w:val="28"/>
                </w:rPr>
                <w:t>подпункт 9.3.14 пункта 9</w:t>
              </w:r>
            </w:hyperlink>
            <w:r w:rsidRPr="00C37FCA">
              <w:rPr>
                <w:rFonts w:ascii="Times New Roman" w:hAnsi="Times New Roman" w:cs="Times New Roman"/>
                <w:sz w:val="28"/>
                <w:szCs w:val="28"/>
              </w:rPr>
              <w:t xml:space="preserve"> Правил)</w:t>
            </w:r>
          </w:p>
        </w:tc>
      </w:tr>
      <w:tr w:rsidR="00C37FCA" w:rsidRPr="00C37FCA" w14:paraId="3ADBC9F7" w14:textId="77777777" w:rsidTr="006012F7">
        <w:tc>
          <w:tcPr>
            <w:tcW w:w="675" w:type="dxa"/>
            <w:shd w:val="clear" w:color="auto" w:fill="auto"/>
          </w:tcPr>
          <w:p w14:paraId="081C5A77"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14</w:t>
            </w:r>
          </w:p>
        </w:tc>
        <w:tc>
          <w:tcPr>
            <w:tcW w:w="9039" w:type="dxa"/>
            <w:shd w:val="clear" w:color="auto" w:fill="auto"/>
          </w:tcPr>
          <w:p w14:paraId="42C740ED"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Копии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w:t>
            </w:r>
          </w:p>
          <w:p w14:paraId="711298B0"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о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 Для оборудования, отработавшего установленный в технической документации организации-изготовителя или проектной документации срок службы, или при превышении количества циклов его нагрузки - сведения о зарегистрированных федеральным органом исполнительной власти в области промышленной безопасности заключениях экспертизы промышленной безопасности (для ОПО) в соответствии с </w:t>
            </w:r>
            <w:hyperlink r:id="rId40" w:tooltip="Федеральный закон от 21.07.1997 N 116-ФЗ (ред. от 08.08.2024) &quot;О промышленной безопасности опасных производственных объектов&quot; (с изм. и доп., вступ. в силу с 01.09.2025) {КонсультантПлюс}">
              <w:r w:rsidRPr="00C37FCA">
                <w:rPr>
                  <w:rFonts w:ascii="Times New Roman" w:hAnsi="Times New Roman" w:cs="Times New Roman"/>
                  <w:color w:val="0000FF"/>
                  <w:sz w:val="28"/>
                  <w:szCs w:val="28"/>
                </w:rPr>
                <w:t>частью 2 статьи 7</w:t>
              </w:r>
            </w:hyperlink>
            <w:r w:rsidRPr="00C37FCA">
              <w:rPr>
                <w:rFonts w:ascii="Times New Roman" w:hAnsi="Times New Roman" w:cs="Times New Roman"/>
                <w:sz w:val="28"/>
                <w:szCs w:val="28"/>
              </w:rPr>
              <w:t xml:space="preserve"> Федерального закона о промышленной безопасности и заключениях о проведении технического диагностирования (для объектов, не являющихся ОПО) с выводами о продлении срока эксп91луатации оборудования в </w:t>
            </w:r>
            <w:r w:rsidRPr="00C37FCA">
              <w:rPr>
                <w:rFonts w:ascii="Times New Roman" w:hAnsi="Times New Roman" w:cs="Times New Roman"/>
                <w:sz w:val="28"/>
                <w:szCs w:val="28"/>
              </w:rPr>
              <w:lastRenderedPageBreak/>
              <w:t xml:space="preserve">соответствии с </w:t>
            </w:r>
            <w:hyperlink r:id="rId4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пунктом 27</w:t>
              </w:r>
            </w:hyperlink>
            <w:r w:rsidRPr="00C37FCA">
              <w:rPr>
                <w:rFonts w:ascii="Times New Roman" w:hAnsi="Times New Roman" w:cs="Times New Roman"/>
                <w:sz w:val="28"/>
                <w:szCs w:val="28"/>
              </w:rPr>
              <w:t xml:space="preserve"> Правил N 511; о проверке плотности (герметичности), настройки и регулировки предохранительных клапанов</w:t>
            </w:r>
          </w:p>
          <w:p w14:paraId="71789AE9"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32" w:tooltip="9.3.15. К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
              <w:r w:rsidRPr="00C37FCA">
                <w:rPr>
                  <w:rFonts w:ascii="Times New Roman" w:hAnsi="Times New Roman" w:cs="Times New Roman"/>
                  <w:color w:val="0000FF"/>
                  <w:sz w:val="28"/>
                  <w:szCs w:val="28"/>
                </w:rPr>
                <w:t>подпункт 9.3.15 пункта 9</w:t>
              </w:r>
            </w:hyperlink>
            <w:r w:rsidRPr="00C37FCA">
              <w:rPr>
                <w:rFonts w:ascii="Times New Roman" w:hAnsi="Times New Roman" w:cs="Times New Roman"/>
                <w:sz w:val="28"/>
                <w:szCs w:val="28"/>
              </w:rPr>
              <w:t xml:space="preserve"> Правил)</w:t>
            </w:r>
          </w:p>
        </w:tc>
      </w:tr>
      <w:tr w:rsidR="00C37FCA" w:rsidRPr="00C37FCA" w14:paraId="00473A14" w14:textId="77777777" w:rsidTr="006012F7">
        <w:tc>
          <w:tcPr>
            <w:tcW w:w="675" w:type="dxa"/>
            <w:shd w:val="clear" w:color="auto" w:fill="auto"/>
          </w:tcPr>
          <w:p w14:paraId="1CDFE32C"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lastRenderedPageBreak/>
              <w:t>15</w:t>
            </w:r>
          </w:p>
        </w:tc>
        <w:tc>
          <w:tcPr>
            <w:tcW w:w="9039" w:type="dxa"/>
            <w:shd w:val="clear" w:color="auto" w:fill="auto"/>
          </w:tcPr>
          <w:p w14:paraId="541ACBAD"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Копии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 в соответствии с </w:t>
            </w:r>
            <w:hyperlink r:id="rId4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пунктом 165</w:t>
              </w:r>
            </w:hyperlink>
            <w:r w:rsidRPr="00C37FCA">
              <w:rPr>
                <w:rFonts w:ascii="Times New Roman" w:hAnsi="Times New Roman" w:cs="Times New Roman"/>
                <w:sz w:val="28"/>
                <w:szCs w:val="28"/>
              </w:rPr>
              <w:t xml:space="preserve"> Правил N 511</w:t>
            </w:r>
          </w:p>
          <w:p w14:paraId="23048AA2"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36" w:tooltip="9.3.16. Копии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w:r w:rsidRPr="00C37FCA">
                <w:rPr>
                  <w:rFonts w:ascii="Times New Roman" w:hAnsi="Times New Roman" w:cs="Times New Roman"/>
                  <w:color w:val="0000FF"/>
                  <w:sz w:val="28"/>
                  <w:szCs w:val="28"/>
                </w:rPr>
                <w:t>подпункт 9.3.16 пункта 9</w:t>
              </w:r>
            </w:hyperlink>
            <w:r w:rsidRPr="00C37FCA">
              <w:rPr>
                <w:rFonts w:ascii="Times New Roman" w:hAnsi="Times New Roman" w:cs="Times New Roman"/>
                <w:sz w:val="28"/>
                <w:szCs w:val="28"/>
              </w:rPr>
              <w:t xml:space="preserve"> Правил)</w:t>
            </w:r>
          </w:p>
        </w:tc>
      </w:tr>
      <w:tr w:rsidR="00C37FCA" w:rsidRPr="00C37FCA" w14:paraId="54DE1FF0" w14:textId="77777777" w:rsidTr="006012F7">
        <w:tc>
          <w:tcPr>
            <w:tcW w:w="675" w:type="dxa"/>
            <w:shd w:val="clear" w:color="auto" w:fill="auto"/>
          </w:tcPr>
          <w:p w14:paraId="478BC0D8"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16</w:t>
            </w:r>
          </w:p>
        </w:tc>
        <w:tc>
          <w:tcPr>
            <w:tcW w:w="9039" w:type="dxa"/>
            <w:shd w:val="clear" w:color="auto" w:fill="auto"/>
          </w:tcPr>
          <w:p w14:paraId="5772056C"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Акты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 в сроки, установленные </w:t>
            </w:r>
            <w:hyperlink r:id="rId4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пунктами 352</w:t>
              </w:r>
            </w:hyperlink>
            <w:r w:rsidRPr="00C37FCA">
              <w:rPr>
                <w:rFonts w:ascii="Times New Roman" w:hAnsi="Times New Roman" w:cs="Times New Roman"/>
                <w:sz w:val="28"/>
                <w:szCs w:val="28"/>
              </w:rPr>
              <w:t xml:space="preserve">, </w:t>
            </w:r>
            <w:hyperlink r:id="rId4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355</w:t>
              </w:r>
            </w:hyperlink>
            <w:r w:rsidRPr="00C37FCA">
              <w:rPr>
                <w:rFonts w:ascii="Times New Roman" w:hAnsi="Times New Roman" w:cs="Times New Roman"/>
                <w:sz w:val="28"/>
                <w:szCs w:val="28"/>
              </w:rPr>
              <w:t xml:space="preserve"> - </w:t>
            </w:r>
            <w:hyperlink r:id="rId4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356</w:t>
              </w:r>
            </w:hyperlink>
            <w:r w:rsidRPr="00C37FCA">
              <w:rPr>
                <w:rFonts w:ascii="Times New Roman" w:hAnsi="Times New Roman" w:cs="Times New Roman"/>
                <w:sz w:val="28"/>
                <w:szCs w:val="28"/>
              </w:rPr>
              <w:t xml:space="preserve"> Правил N 511</w:t>
            </w:r>
          </w:p>
          <w:p w14:paraId="4C46D820"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40" w:tooltip="9.3.18. А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
              <w:r w:rsidRPr="00C37FCA">
                <w:rPr>
                  <w:rFonts w:ascii="Times New Roman" w:hAnsi="Times New Roman" w:cs="Times New Roman"/>
                  <w:color w:val="0000FF"/>
                  <w:sz w:val="28"/>
                  <w:szCs w:val="28"/>
                </w:rPr>
                <w:t>подпункт 9.3.18 пункта 9</w:t>
              </w:r>
            </w:hyperlink>
            <w:r w:rsidRPr="00C37FCA">
              <w:rPr>
                <w:rFonts w:ascii="Times New Roman" w:hAnsi="Times New Roman" w:cs="Times New Roman"/>
                <w:sz w:val="28"/>
                <w:szCs w:val="28"/>
              </w:rPr>
              <w:t xml:space="preserve"> Правил)</w:t>
            </w:r>
          </w:p>
        </w:tc>
      </w:tr>
      <w:tr w:rsidR="00C37FCA" w:rsidRPr="00C37FCA" w14:paraId="34A1011A" w14:textId="77777777" w:rsidTr="006012F7">
        <w:tc>
          <w:tcPr>
            <w:tcW w:w="675" w:type="dxa"/>
            <w:shd w:val="clear" w:color="auto" w:fill="auto"/>
          </w:tcPr>
          <w:p w14:paraId="687C0BA2"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17</w:t>
            </w:r>
          </w:p>
        </w:tc>
        <w:tc>
          <w:tcPr>
            <w:tcW w:w="9039" w:type="dxa"/>
            <w:shd w:val="clear" w:color="auto" w:fill="auto"/>
          </w:tcPr>
          <w:p w14:paraId="79D730B2"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Акты проведения гидравлических испытаний на прочность и плотность трубопроводов тепловых сетей в соответствии с </w:t>
            </w:r>
            <w:hyperlink r:id="rId4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пунктом 26</w:t>
              </w:r>
            </w:hyperlink>
            <w:r w:rsidRPr="00C37FCA">
              <w:rPr>
                <w:rFonts w:ascii="Times New Roman" w:hAnsi="Times New Roman" w:cs="Times New Roman"/>
                <w:sz w:val="28"/>
                <w:szCs w:val="28"/>
              </w:rPr>
              <w:t xml:space="preserve"> и </w:t>
            </w:r>
            <w:hyperlink r:id="rId4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абзацем восьмым пункта 333</w:t>
              </w:r>
            </w:hyperlink>
            <w:r w:rsidRPr="00C37FCA">
              <w:rPr>
                <w:rFonts w:ascii="Times New Roman" w:hAnsi="Times New Roman" w:cs="Times New Roman"/>
                <w:sz w:val="28"/>
                <w:szCs w:val="28"/>
              </w:rPr>
              <w:t xml:space="preserve"> Правил N 511</w:t>
            </w:r>
          </w:p>
          <w:p w14:paraId="4F741D9D"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42" w:tooltip="9.3.19. Акты проведения гидравлических испытаний на прочность и плотность трубопроводов тепловых сетей в соответствии с пунктом 26 и абзацем восьмым пункта 333 Правил N 511.">
              <w:r w:rsidRPr="00C37FCA">
                <w:rPr>
                  <w:rFonts w:ascii="Times New Roman" w:hAnsi="Times New Roman" w:cs="Times New Roman"/>
                  <w:color w:val="0000FF"/>
                  <w:sz w:val="28"/>
                  <w:szCs w:val="28"/>
                </w:rPr>
                <w:t>подпункт 9.3.19 пункта 9</w:t>
              </w:r>
            </w:hyperlink>
            <w:r w:rsidRPr="00C37FCA">
              <w:rPr>
                <w:rFonts w:ascii="Times New Roman" w:hAnsi="Times New Roman" w:cs="Times New Roman"/>
                <w:sz w:val="28"/>
                <w:szCs w:val="28"/>
              </w:rPr>
              <w:t xml:space="preserve"> Правил)</w:t>
            </w:r>
          </w:p>
        </w:tc>
      </w:tr>
      <w:tr w:rsidR="00C37FCA" w:rsidRPr="00C37FCA" w14:paraId="08912AF7" w14:textId="77777777" w:rsidTr="006012F7">
        <w:tc>
          <w:tcPr>
            <w:tcW w:w="675" w:type="dxa"/>
            <w:shd w:val="clear" w:color="auto" w:fill="auto"/>
          </w:tcPr>
          <w:p w14:paraId="1FB41FF5"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18</w:t>
            </w:r>
          </w:p>
        </w:tc>
        <w:tc>
          <w:tcPr>
            <w:tcW w:w="9039" w:type="dxa"/>
            <w:shd w:val="clear" w:color="auto" w:fill="auto"/>
          </w:tcPr>
          <w:p w14:paraId="5C3AC7DA"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Документы, подтверждающие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бесканальной прокладке, требования к проведению которых установлены </w:t>
            </w:r>
            <w:hyperlink r:id="rId4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пунктами 367</w:t>
              </w:r>
            </w:hyperlink>
            <w:r w:rsidRPr="00C37FCA">
              <w:rPr>
                <w:rFonts w:ascii="Times New Roman" w:hAnsi="Times New Roman" w:cs="Times New Roman"/>
                <w:sz w:val="28"/>
                <w:szCs w:val="28"/>
              </w:rPr>
              <w:t xml:space="preserve"> - </w:t>
            </w:r>
            <w:hyperlink r:id="rId4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369</w:t>
              </w:r>
            </w:hyperlink>
            <w:r w:rsidRPr="00C37FCA">
              <w:rPr>
                <w:rFonts w:ascii="Times New Roman" w:hAnsi="Times New Roman" w:cs="Times New Roman"/>
                <w:sz w:val="28"/>
                <w:szCs w:val="28"/>
              </w:rPr>
              <w:t xml:space="preserve"> Правил N 511</w:t>
            </w:r>
          </w:p>
          <w:p w14:paraId="5611EBD5"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44" w:tooltip="9.3.20. Документы, подтверждающие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бесканальной прокладке, требования к проведению которых установл">
              <w:r w:rsidRPr="00C37FCA">
                <w:rPr>
                  <w:rFonts w:ascii="Times New Roman" w:hAnsi="Times New Roman" w:cs="Times New Roman"/>
                  <w:color w:val="0000FF"/>
                  <w:sz w:val="28"/>
                  <w:szCs w:val="28"/>
                </w:rPr>
                <w:t>подпункт 9.3.20 пункта 9</w:t>
              </w:r>
            </w:hyperlink>
            <w:r w:rsidRPr="00C37FCA">
              <w:rPr>
                <w:rFonts w:ascii="Times New Roman" w:hAnsi="Times New Roman" w:cs="Times New Roman"/>
                <w:sz w:val="28"/>
                <w:szCs w:val="28"/>
              </w:rPr>
              <w:t xml:space="preserve"> Правил)</w:t>
            </w:r>
          </w:p>
        </w:tc>
      </w:tr>
      <w:tr w:rsidR="00C37FCA" w:rsidRPr="00C37FCA" w14:paraId="3BF11FA0" w14:textId="77777777" w:rsidTr="006012F7">
        <w:tc>
          <w:tcPr>
            <w:tcW w:w="675" w:type="dxa"/>
            <w:shd w:val="clear" w:color="auto" w:fill="auto"/>
          </w:tcPr>
          <w:p w14:paraId="4429FE60"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19</w:t>
            </w:r>
          </w:p>
        </w:tc>
        <w:tc>
          <w:tcPr>
            <w:tcW w:w="9039" w:type="dxa"/>
            <w:shd w:val="clear" w:color="auto" w:fill="auto"/>
          </w:tcPr>
          <w:p w14:paraId="1A108F01"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Акты о проведении очистки и промывки тепловых сетей, тепловых пунктов, требования к которым установлены </w:t>
            </w:r>
            <w:hyperlink r:id="rId5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пунктами 335</w:t>
              </w:r>
            </w:hyperlink>
            <w:r w:rsidRPr="00C37FCA">
              <w:rPr>
                <w:rFonts w:ascii="Times New Roman" w:hAnsi="Times New Roman" w:cs="Times New Roman"/>
                <w:sz w:val="28"/>
                <w:szCs w:val="28"/>
              </w:rPr>
              <w:t xml:space="preserve"> - </w:t>
            </w:r>
            <w:hyperlink r:id="rId5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337</w:t>
              </w:r>
            </w:hyperlink>
            <w:r w:rsidRPr="00C37FCA">
              <w:rPr>
                <w:rFonts w:ascii="Times New Roman" w:hAnsi="Times New Roman" w:cs="Times New Roman"/>
                <w:sz w:val="28"/>
                <w:szCs w:val="28"/>
              </w:rPr>
              <w:t xml:space="preserve">, </w:t>
            </w:r>
            <w:hyperlink r:id="rId5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абзацами шестым</w:t>
              </w:r>
            </w:hyperlink>
            <w:r w:rsidRPr="00C37FCA">
              <w:rPr>
                <w:rFonts w:ascii="Times New Roman" w:hAnsi="Times New Roman" w:cs="Times New Roman"/>
                <w:sz w:val="28"/>
                <w:szCs w:val="28"/>
              </w:rPr>
              <w:t xml:space="preserve"> - </w:t>
            </w:r>
            <w:hyperlink r:id="rId5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восьмым пункта 404</w:t>
              </w:r>
            </w:hyperlink>
            <w:r w:rsidRPr="00C37FCA">
              <w:rPr>
                <w:rFonts w:ascii="Times New Roman" w:hAnsi="Times New Roman" w:cs="Times New Roman"/>
                <w:sz w:val="28"/>
                <w:szCs w:val="28"/>
              </w:rPr>
              <w:t xml:space="preserve"> и </w:t>
            </w:r>
            <w:hyperlink r:id="rId5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 412</w:t>
              </w:r>
            </w:hyperlink>
            <w:r w:rsidRPr="00C37FCA">
              <w:rPr>
                <w:rFonts w:ascii="Times New Roman" w:hAnsi="Times New Roman" w:cs="Times New Roman"/>
                <w:sz w:val="28"/>
                <w:szCs w:val="28"/>
              </w:rPr>
              <w:t xml:space="preserve"> Правил N 511</w:t>
            </w:r>
          </w:p>
          <w:p w14:paraId="084AE2F2"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46" w:tooltip="9.3.21. Акты о проведении очистки и промывки тепловых сетей, тепловых пунктов, требования к которым установлены пунктами 335 - 337, абзацами шестым - восьмым пункта 404 и пунктом 412 Правил N 511.">
              <w:r w:rsidRPr="00C37FCA">
                <w:rPr>
                  <w:rFonts w:ascii="Times New Roman" w:hAnsi="Times New Roman" w:cs="Times New Roman"/>
                  <w:color w:val="0000FF"/>
                  <w:sz w:val="28"/>
                  <w:szCs w:val="28"/>
                </w:rPr>
                <w:t>подпункт 9.3.21 пункта 9</w:t>
              </w:r>
            </w:hyperlink>
            <w:r w:rsidRPr="00C37FCA">
              <w:rPr>
                <w:rFonts w:ascii="Times New Roman" w:hAnsi="Times New Roman" w:cs="Times New Roman"/>
                <w:sz w:val="28"/>
                <w:szCs w:val="28"/>
              </w:rPr>
              <w:t xml:space="preserve"> Правил)</w:t>
            </w:r>
          </w:p>
        </w:tc>
      </w:tr>
      <w:tr w:rsidR="00C37FCA" w:rsidRPr="00C37FCA" w14:paraId="38029573" w14:textId="77777777" w:rsidTr="006012F7">
        <w:tc>
          <w:tcPr>
            <w:tcW w:w="675" w:type="dxa"/>
            <w:shd w:val="clear" w:color="auto" w:fill="auto"/>
          </w:tcPr>
          <w:p w14:paraId="2C57226E"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20</w:t>
            </w:r>
          </w:p>
        </w:tc>
        <w:tc>
          <w:tcPr>
            <w:tcW w:w="9039" w:type="dxa"/>
            <w:shd w:val="clear" w:color="auto" w:fill="auto"/>
          </w:tcPr>
          <w:p w14:paraId="25D09F9E"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Акт измерений удельного электрического сопротивления грунта и потенциалов блуждающих токов в соответствии с требованиями </w:t>
            </w:r>
            <w:hyperlink r:id="rId5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 364</w:t>
              </w:r>
            </w:hyperlink>
            <w:r w:rsidRPr="00C37FCA">
              <w:rPr>
                <w:rFonts w:ascii="Times New Roman" w:hAnsi="Times New Roman" w:cs="Times New Roman"/>
                <w:sz w:val="28"/>
                <w:szCs w:val="28"/>
              </w:rPr>
              <w:t xml:space="preserve"> Правил N 511</w:t>
            </w:r>
          </w:p>
          <w:p w14:paraId="4F883914"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50" w:tooltip="9.3.23. Акт измерений удельного электрического сопротивления грунта и потенциалов блуждающих токов в соответствии с требованиями пункта 364 Правил N 511.">
              <w:r w:rsidRPr="00C37FCA">
                <w:rPr>
                  <w:rFonts w:ascii="Times New Roman" w:hAnsi="Times New Roman" w:cs="Times New Roman"/>
                  <w:color w:val="0000FF"/>
                  <w:sz w:val="28"/>
                  <w:szCs w:val="28"/>
                </w:rPr>
                <w:t>подпункт 9.3.23 Пункта 9</w:t>
              </w:r>
            </w:hyperlink>
            <w:r w:rsidRPr="00C37FCA">
              <w:rPr>
                <w:rFonts w:ascii="Times New Roman" w:hAnsi="Times New Roman" w:cs="Times New Roman"/>
                <w:sz w:val="28"/>
                <w:szCs w:val="28"/>
              </w:rPr>
              <w:t xml:space="preserve"> Правил)</w:t>
            </w:r>
          </w:p>
        </w:tc>
      </w:tr>
      <w:tr w:rsidR="00C37FCA" w:rsidRPr="00C37FCA" w14:paraId="4409A20D" w14:textId="77777777" w:rsidTr="006012F7">
        <w:tc>
          <w:tcPr>
            <w:tcW w:w="675" w:type="dxa"/>
            <w:shd w:val="clear" w:color="auto" w:fill="auto"/>
          </w:tcPr>
          <w:p w14:paraId="562C26CE"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21</w:t>
            </w:r>
          </w:p>
        </w:tc>
        <w:tc>
          <w:tcPr>
            <w:tcW w:w="9039" w:type="dxa"/>
            <w:shd w:val="clear" w:color="auto" w:fill="auto"/>
          </w:tcPr>
          <w:p w14:paraId="76D9985B"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Акт опробования работоспособности оборудования насосных станций, проведение которого установлено требованиями </w:t>
            </w:r>
            <w:hyperlink r:id="rId5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 388</w:t>
              </w:r>
            </w:hyperlink>
            <w:r w:rsidRPr="00C37FCA">
              <w:rPr>
                <w:rFonts w:ascii="Times New Roman" w:hAnsi="Times New Roman" w:cs="Times New Roman"/>
                <w:sz w:val="28"/>
                <w:szCs w:val="28"/>
              </w:rPr>
              <w:t xml:space="preserve"> </w:t>
            </w:r>
            <w:r w:rsidRPr="00C37FCA">
              <w:rPr>
                <w:rFonts w:ascii="Times New Roman" w:hAnsi="Times New Roman" w:cs="Times New Roman"/>
                <w:sz w:val="28"/>
                <w:szCs w:val="28"/>
              </w:rPr>
              <w:lastRenderedPageBreak/>
              <w:t>Правил N 511</w:t>
            </w:r>
          </w:p>
          <w:p w14:paraId="14B6CE00"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52" w:tooltip="9.3.24. Акт опробования работоспособности оборудования насосных станций, проведение которого установлено требованиями пункта 388 Правил N 511.">
              <w:r w:rsidRPr="00C37FCA">
                <w:rPr>
                  <w:rFonts w:ascii="Times New Roman" w:hAnsi="Times New Roman" w:cs="Times New Roman"/>
                  <w:color w:val="0000FF"/>
                  <w:sz w:val="28"/>
                  <w:szCs w:val="28"/>
                </w:rPr>
                <w:t>подпункт 9.3.24 Пункта 9</w:t>
              </w:r>
            </w:hyperlink>
            <w:r w:rsidRPr="00C37FCA">
              <w:rPr>
                <w:rFonts w:ascii="Times New Roman" w:hAnsi="Times New Roman" w:cs="Times New Roman"/>
                <w:sz w:val="28"/>
                <w:szCs w:val="28"/>
              </w:rPr>
              <w:t xml:space="preserve"> Правил)</w:t>
            </w:r>
          </w:p>
        </w:tc>
      </w:tr>
      <w:tr w:rsidR="00C37FCA" w:rsidRPr="00C37FCA" w14:paraId="5CC19254" w14:textId="77777777" w:rsidTr="006012F7">
        <w:tc>
          <w:tcPr>
            <w:tcW w:w="675" w:type="dxa"/>
            <w:shd w:val="clear" w:color="auto" w:fill="auto"/>
          </w:tcPr>
          <w:p w14:paraId="409AB493"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lastRenderedPageBreak/>
              <w:t>22</w:t>
            </w:r>
          </w:p>
        </w:tc>
        <w:tc>
          <w:tcPr>
            <w:tcW w:w="9039" w:type="dxa"/>
            <w:shd w:val="clear" w:color="auto" w:fill="auto"/>
          </w:tcPr>
          <w:p w14:paraId="0A0E3BCE"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Утвержденный в соответствии с требованиями </w:t>
            </w:r>
            <w:hyperlink r:id="rId5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 28</w:t>
              </w:r>
            </w:hyperlink>
            <w:r w:rsidRPr="00C37FCA">
              <w:rPr>
                <w:rFonts w:ascii="Times New Roman" w:hAnsi="Times New Roman" w:cs="Times New Roman"/>
                <w:sz w:val="28"/>
                <w:szCs w:val="28"/>
              </w:rPr>
              <w:t xml:space="preserve"> Правил N 511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требованиями </w:t>
            </w:r>
            <w:hyperlink r:id="rId58" w:tooltip="Приказ Минфина России от 29.07.1998 N 34н (ред. от 11.04.2018) &quot;Об утверждении Положения по ведению бухгалтерского учета и бухгалтерской отчетности в Российской Федерации&quot; (Зарегистрировано в Минюсте России 27.08.1998 N 1598) {КонсультантПлюс}">
              <w:r w:rsidRPr="00C37FCA">
                <w:rPr>
                  <w:rFonts w:ascii="Times New Roman" w:hAnsi="Times New Roman" w:cs="Times New Roman"/>
                  <w:color w:val="0000FF"/>
                  <w:sz w:val="28"/>
                  <w:szCs w:val="28"/>
                </w:rPr>
                <w:t>Положения</w:t>
              </w:r>
            </w:hyperlink>
            <w:r w:rsidRPr="00C37FCA">
              <w:rPr>
                <w:rFonts w:ascii="Times New Roman" w:hAnsi="Times New Roman" w:cs="Times New Roman"/>
                <w:sz w:val="28"/>
                <w:szCs w:val="28"/>
              </w:rPr>
              <w:t xml:space="preserve"> по ведению бухгалтерского учета и бухгалтерской отчетности в Российской Федерации, утвержденного приказом Минфина России от 29 июля 1998 г. N 34н </w:t>
            </w:r>
          </w:p>
          <w:p w14:paraId="5F18FD7D"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58" w:tooltip="9.3.26. Утвержденный в соответствии с требованиями пункта 28 Правил N 511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
              <w:r w:rsidRPr="00C37FCA">
                <w:rPr>
                  <w:rFonts w:ascii="Times New Roman" w:hAnsi="Times New Roman" w:cs="Times New Roman"/>
                  <w:color w:val="0000FF"/>
                  <w:sz w:val="28"/>
                  <w:szCs w:val="28"/>
                </w:rPr>
                <w:t>подпункт 9.3.26 Пункта 9</w:t>
              </w:r>
            </w:hyperlink>
            <w:r w:rsidRPr="00C37FCA">
              <w:rPr>
                <w:rFonts w:ascii="Times New Roman" w:hAnsi="Times New Roman" w:cs="Times New Roman"/>
                <w:sz w:val="28"/>
                <w:szCs w:val="28"/>
              </w:rPr>
              <w:t xml:space="preserve"> Правил)</w:t>
            </w:r>
          </w:p>
        </w:tc>
      </w:tr>
      <w:tr w:rsidR="00C37FCA" w:rsidRPr="00C37FCA" w14:paraId="0C7997D8" w14:textId="77777777" w:rsidTr="006012F7">
        <w:tc>
          <w:tcPr>
            <w:tcW w:w="675" w:type="dxa"/>
            <w:shd w:val="clear" w:color="auto" w:fill="auto"/>
          </w:tcPr>
          <w:p w14:paraId="09178C44"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23</w:t>
            </w:r>
          </w:p>
        </w:tc>
        <w:tc>
          <w:tcPr>
            <w:tcW w:w="9039" w:type="dxa"/>
            <w:shd w:val="clear" w:color="auto" w:fill="auto"/>
          </w:tcPr>
          <w:p w14:paraId="676CC7D2"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В соответствии с требованиями </w:t>
            </w:r>
            <w:hyperlink r:id="rId59" w:tooltip="Федеральный закон от 21.07.1997 N 116-ФЗ (ред. от 08.08.2024) &quot;О промышленной безопасности опасных производственных объектов&quot; (с изм. и доп., вступ. в силу с 01.09.2025) {КонсультантПлюс}">
              <w:r w:rsidRPr="00C37FCA">
                <w:rPr>
                  <w:rFonts w:ascii="Times New Roman" w:hAnsi="Times New Roman" w:cs="Times New Roman"/>
                  <w:color w:val="0000FF"/>
                  <w:sz w:val="28"/>
                  <w:szCs w:val="28"/>
                </w:rPr>
                <w:t>части 1 статьи 9</w:t>
              </w:r>
            </w:hyperlink>
            <w:r w:rsidRPr="00C37FCA">
              <w:rPr>
                <w:rFonts w:ascii="Times New Roman" w:hAnsi="Times New Roman" w:cs="Times New Roman"/>
                <w:sz w:val="28"/>
                <w:szCs w:val="28"/>
              </w:rPr>
              <w:t xml:space="preserve"> Федерального закона о промышленной безопасности копия лицензии или выписки из реестра лицензий Ростехнадзора, копия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Требование не распространяется на объекты теплоснабжения организаций,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w:t>
            </w:r>
          </w:p>
          <w:p w14:paraId="533AA931"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63" w:tooltip="9.3.27. В соответствии с требованиями части 1 статьи 9 Федерального закона о промышленной безопасности копия лицензии или выписки из реестра лицензий Ростехнадзора, копия договора обязательного страхования гражданской ответственности, заключенного в соответств">
              <w:r w:rsidRPr="00C37FCA">
                <w:rPr>
                  <w:rFonts w:ascii="Times New Roman" w:hAnsi="Times New Roman" w:cs="Times New Roman"/>
                  <w:color w:val="0000FF"/>
                  <w:sz w:val="28"/>
                  <w:szCs w:val="28"/>
                </w:rPr>
                <w:t>подпункт 9.3.27 пункта 9</w:t>
              </w:r>
            </w:hyperlink>
            <w:r w:rsidRPr="00C37FCA">
              <w:rPr>
                <w:rFonts w:ascii="Times New Roman" w:hAnsi="Times New Roman" w:cs="Times New Roman"/>
                <w:sz w:val="28"/>
                <w:szCs w:val="28"/>
              </w:rPr>
              <w:t xml:space="preserve"> Правил)</w:t>
            </w:r>
          </w:p>
        </w:tc>
      </w:tr>
      <w:tr w:rsidR="00C37FCA" w:rsidRPr="00C37FCA" w14:paraId="2BC1BC7E" w14:textId="77777777" w:rsidTr="006012F7">
        <w:tc>
          <w:tcPr>
            <w:tcW w:w="675" w:type="dxa"/>
            <w:shd w:val="clear" w:color="auto" w:fill="auto"/>
          </w:tcPr>
          <w:p w14:paraId="2FC2E12F"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24</w:t>
            </w:r>
          </w:p>
        </w:tc>
        <w:tc>
          <w:tcPr>
            <w:tcW w:w="9039" w:type="dxa"/>
            <w:shd w:val="clear" w:color="auto" w:fill="auto"/>
          </w:tcPr>
          <w:p w14:paraId="624585E3"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Утвержденный в соответствии с требованиями </w:t>
            </w:r>
            <w:hyperlink r:id="rId6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 114</w:t>
              </w:r>
            </w:hyperlink>
            <w:r w:rsidRPr="00C37FCA">
              <w:rPr>
                <w:rFonts w:ascii="Times New Roman" w:hAnsi="Times New Roman" w:cs="Times New Roman"/>
                <w:sz w:val="28"/>
                <w:szCs w:val="28"/>
              </w:rPr>
              <w:t xml:space="preserve"> Правил N 511 и (или) </w:t>
            </w:r>
            <w:hyperlink r:id="rId61" w:tooltip="Постановление Правительства РФ от 15.09.2020 N 1437 &quot;Об утверждении Положения о разработке планов мероприятий по локализации и ликвидации последствий аварий на опасных производственных объектах&quot; {КонсультантПлюс}">
              <w:r w:rsidRPr="00C37FCA">
                <w:rPr>
                  <w:rFonts w:ascii="Times New Roman" w:hAnsi="Times New Roman" w:cs="Times New Roman"/>
                  <w:color w:val="0000FF"/>
                  <w:sz w:val="28"/>
                  <w:szCs w:val="28"/>
                </w:rPr>
                <w:t>Положения</w:t>
              </w:r>
            </w:hyperlink>
            <w:r w:rsidRPr="00C37FCA">
              <w:rPr>
                <w:rFonts w:ascii="Times New Roman" w:hAnsi="Times New Roman" w:cs="Times New Roman"/>
                <w:sz w:val="28"/>
                <w:szCs w:val="28"/>
              </w:rPr>
              <w:t xml:space="preserve"> о разработке планов мероприятий по локализации и ликвидации последствий аварий на опасных производственных объектах, утвержденного постановлением Правительства Российской Федерации от 15 сентября 2020 г. N 1437, порядок (план) действий по ликвидации последствий аварийных ситуаций в сфере теплоснабжения или предусмотренные </w:t>
            </w:r>
            <w:hyperlink r:id="rId62"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C37FCA">
                <w:rPr>
                  <w:rFonts w:ascii="Times New Roman" w:hAnsi="Times New Roman" w:cs="Times New Roman"/>
                  <w:color w:val="0000FF"/>
                  <w:sz w:val="28"/>
                  <w:szCs w:val="28"/>
                </w:rPr>
                <w:t>пунктом 386</w:t>
              </w:r>
            </w:hyperlink>
            <w:r w:rsidRPr="00C37FCA">
              <w:rPr>
                <w:rFonts w:ascii="Times New Roman" w:hAnsi="Times New Roman" w:cs="Times New Roman"/>
                <w:sz w:val="28"/>
                <w:szCs w:val="28"/>
              </w:rPr>
              <w:t xml:space="preserve"> Правил промышленной безопасности инструкции, устанавливающие действия работников в аварийных ситуациях (в том числе при аварии)</w:t>
            </w:r>
          </w:p>
          <w:p w14:paraId="202E500D"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164" w:tooltip="9.3.28. Утвержденный в соответствии с требованиями пункта 114 Правил N 511 и (или) Положения о разработке планов мероприятий по локализации и ликвидации последствий аварий на опасных производственных объектах, утвержденного постановлением Правительства Российс">
              <w:r w:rsidRPr="00C37FCA">
                <w:rPr>
                  <w:rFonts w:ascii="Times New Roman" w:hAnsi="Times New Roman" w:cs="Times New Roman"/>
                  <w:color w:val="0000FF"/>
                  <w:sz w:val="28"/>
                  <w:szCs w:val="28"/>
                </w:rPr>
                <w:t>подпункт 9.3.28 пункта 9</w:t>
              </w:r>
            </w:hyperlink>
            <w:r w:rsidRPr="00C37FCA">
              <w:rPr>
                <w:rFonts w:ascii="Times New Roman" w:hAnsi="Times New Roman" w:cs="Times New Roman"/>
                <w:sz w:val="28"/>
                <w:szCs w:val="28"/>
              </w:rPr>
              <w:t xml:space="preserve"> Правил)</w:t>
            </w:r>
          </w:p>
        </w:tc>
      </w:tr>
      <w:tr w:rsidR="00C37FCA" w:rsidRPr="00C37FCA" w14:paraId="1E6F3E55" w14:textId="77777777" w:rsidTr="006012F7">
        <w:tc>
          <w:tcPr>
            <w:tcW w:w="675" w:type="dxa"/>
            <w:shd w:val="clear" w:color="auto" w:fill="auto"/>
          </w:tcPr>
          <w:p w14:paraId="42690956"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t>25</w:t>
            </w:r>
          </w:p>
        </w:tc>
        <w:tc>
          <w:tcPr>
            <w:tcW w:w="9039" w:type="dxa"/>
            <w:shd w:val="clear" w:color="auto" w:fill="auto"/>
          </w:tcPr>
          <w:p w14:paraId="529800BB"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 xml:space="preserve">Справка об отсутствии невыполненных в установленные сроки предписаний об устранении нарушений требований </w:t>
            </w:r>
            <w:hyperlink r:id="rId6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пунктов 26</w:t>
              </w:r>
            </w:hyperlink>
            <w:r w:rsidRPr="00C37FCA">
              <w:rPr>
                <w:rFonts w:ascii="Times New Roman" w:hAnsi="Times New Roman" w:cs="Times New Roman"/>
                <w:sz w:val="28"/>
                <w:szCs w:val="28"/>
              </w:rPr>
              <w:t xml:space="preserve">, </w:t>
            </w:r>
            <w:hyperlink r:id="rId6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32</w:t>
              </w:r>
            </w:hyperlink>
            <w:r w:rsidRPr="00C37FCA">
              <w:rPr>
                <w:rFonts w:ascii="Times New Roman" w:hAnsi="Times New Roman" w:cs="Times New Roman"/>
                <w:sz w:val="28"/>
                <w:szCs w:val="28"/>
              </w:rPr>
              <w:t xml:space="preserve">, </w:t>
            </w:r>
            <w:hyperlink r:id="rId6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59</w:t>
              </w:r>
            </w:hyperlink>
            <w:r w:rsidRPr="00C37FCA">
              <w:rPr>
                <w:rFonts w:ascii="Times New Roman" w:hAnsi="Times New Roman" w:cs="Times New Roman"/>
                <w:sz w:val="28"/>
                <w:szCs w:val="28"/>
              </w:rPr>
              <w:t xml:space="preserve">, </w:t>
            </w:r>
            <w:hyperlink r:id="rId6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60</w:t>
              </w:r>
            </w:hyperlink>
            <w:r w:rsidRPr="00C37FCA">
              <w:rPr>
                <w:rFonts w:ascii="Times New Roman" w:hAnsi="Times New Roman" w:cs="Times New Roman"/>
                <w:sz w:val="28"/>
                <w:szCs w:val="28"/>
              </w:rPr>
              <w:t xml:space="preserve">, </w:t>
            </w:r>
            <w:hyperlink r:id="rId6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66</w:t>
              </w:r>
            </w:hyperlink>
            <w:r w:rsidRPr="00C37FCA">
              <w:rPr>
                <w:rFonts w:ascii="Times New Roman" w:hAnsi="Times New Roman" w:cs="Times New Roman"/>
                <w:sz w:val="28"/>
                <w:szCs w:val="28"/>
              </w:rPr>
              <w:t xml:space="preserve">, </w:t>
            </w:r>
            <w:hyperlink r:id="rId6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117</w:t>
              </w:r>
            </w:hyperlink>
            <w:r w:rsidRPr="00C37FCA">
              <w:rPr>
                <w:rFonts w:ascii="Times New Roman" w:hAnsi="Times New Roman" w:cs="Times New Roman"/>
                <w:sz w:val="28"/>
                <w:szCs w:val="28"/>
              </w:rPr>
              <w:t xml:space="preserve">, </w:t>
            </w:r>
            <w:hyperlink r:id="rId6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абзацев первого</w:t>
              </w:r>
            </w:hyperlink>
            <w:r w:rsidRPr="00C37FCA">
              <w:rPr>
                <w:rFonts w:ascii="Times New Roman" w:hAnsi="Times New Roman" w:cs="Times New Roman"/>
                <w:sz w:val="28"/>
                <w:szCs w:val="28"/>
              </w:rPr>
              <w:t xml:space="preserve"> - </w:t>
            </w:r>
            <w:hyperlink r:id="rId7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третьего пункта 125</w:t>
              </w:r>
            </w:hyperlink>
            <w:r w:rsidRPr="00C37FCA">
              <w:rPr>
                <w:rFonts w:ascii="Times New Roman" w:hAnsi="Times New Roman" w:cs="Times New Roman"/>
                <w:sz w:val="28"/>
                <w:szCs w:val="28"/>
              </w:rPr>
              <w:t xml:space="preserve">, </w:t>
            </w:r>
            <w:hyperlink r:id="rId7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абзаца первого пункта 155</w:t>
              </w:r>
            </w:hyperlink>
            <w:r w:rsidRPr="00C37FCA">
              <w:rPr>
                <w:rFonts w:ascii="Times New Roman" w:hAnsi="Times New Roman" w:cs="Times New Roman"/>
                <w:sz w:val="28"/>
                <w:szCs w:val="28"/>
              </w:rPr>
              <w:t xml:space="preserve">, </w:t>
            </w:r>
            <w:hyperlink r:id="rId7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пунктов 156</w:t>
              </w:r>
            </w:hyperlink>
            <w:r w:rsidRPr="00C37FCA">
              <w:rPr>
                <w:rFonts w:ascii="Times New Roman" w:hAnsi="Times New Roman" w:cs="Times New Roman"/>
                <w:sz w:val="28"/>
                <w:szCs w:val="28"/>
              </w:rPr>
              <w:t xml:space="preserve">, </w:t>
            </w:r>
            <w:hyperlink r:id="rId7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157</w:t>
              </w:r>
            </w:hyperlink>
            <w:r w:rsidRPr="00C37FCA">
              <w:rPr>
                <w:rFonts w:ascii="Times New Roman" w:hAnsi="Times New Roman" w:cs="Times New Roman"/>
                <w:sz w:val="28"/>
                <w:szCs w:val="28"/>
              </w:rPr>
              <w:t xml:space="preserve">, </w:t>
            </w:r>
            <w:hyperlink r:id="rId7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169</w:t>
              </w:r>
            </w:hyperlink>
            <w:r w:rsidRPr="00C37FCA">
              <w:rPr>
                <w:rFonts w:ascii="Times New Roman" w:hAnsi="Times New Roman" w:cs="Times New Roman"/>
                <w:sz w:val="28"/>
                <w:szCs w:val="28"/>
              </w:rPr>
              <w:t xml:space="preserve">, </w:t>
            </w:r>
            <w:hyperlink r:id="rId7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170</w:t>
              </w:r>
            </w:hyperlink>
            <w:r w:rsidRPr="00C37FCA">
              <w:rPr>
                <w:rFonts w:ascii="Times New Roman" w:hAnsi="Times New Roman" w:cs="Times New Roman"/>
                <w:sz w:val="28"/>
                <w:szCs w:val="28"/>
              </w:rPr>
              <w:t xml:space="preserve">, </w:t>
            </w:r>
            <w:hyperlink r:id="rId7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абзаца первого пункта 201</w:t>
              </w:r>
            </w:hyperlink>
            <w:r w:rsidRPr="00C37FCA">
              <w:rPr>
                <w:rFonts w:ascii="Times New Roman" w:hAnsi="Times New Roman" w:cs="Times New Roman"/>
                <w:sz w:val="28"/>
                <w:szCs w:val="28"/>
              </w:rPr>
              <w:t xml:space="preserve">, </w:t>
            </w:r>
            <w:hyperlink r:id="rId7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 202</w:t>
              </w:r>
            </w:hyperlink>
            <w:r w:rsidRPr="00C37FCA">
              <w:rPr>
                <w:rFonts w:ascii="Times New Roman" w:hAnsi="Times New Roman" w:cs="Times New Roman"/>
                <w:sz w:val="28"/>
                <w:szCs w:val="28"/>
              </w:rPr>
              <w:t xml:space="preserve">, </w:t>
            </w:r>
            <w:hyperlink r:id="rId7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абзаца четвертого пункта 225</w:t>
              </w:r>
            </w:hyperlink>
            <w:r w:rsidRPr="00C37FCA">
              <w:rPr>
                <w:rFonts w:ascii="Times New Roman" w:hAnsi="Times New Roman" w:cs="Times New Roman"/>
                <w:sz w:val="28"/>
                <w:szCs w:val="28"/>
              </w:rPr>
              <w:t xml:space="preserve">, </w:t>
            </w:r>
            <w:hyperlink r:id="rId7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249</w:t>
              </w:r>
            </w:hyperlink>
            <w:r w:rsidRPr="00C37FCA">
              <w:rPr>
                <w:rFonts w:ascii="Times New Roman" w:hAnsi="Times New Roman" w:cs="Times New Roman"/>
                <w:sz w:val="28"/>
                <w:szCs w:val="28"/>
              </w:rPr>
              <w:t xml:space="preserve">, </w:t>
            </w:r>
            <w:hyperlink r:id="rId8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250</w:t>
              </w:r>
            </w:hyperlink>
            <w:r w:rsidRPr="00C37FCA">
              <w:rPr>
                <w:rFonts w:ascii="Times New Roman" w:hAnsi="Times New Roman" w:cs="Times New Roman"/>
                <w:sz w:val="28"/>
                <w:szCs w:val="28"/>
              </w:rPr>
              <w:t xml:space="preserve">, </w:t>
            </w:r>
            <w:hyperlink r:id="rId8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абзацев первого</w:t>
              </w:r>
            </w:hyperlink>
            <w:r w:rsidRPr="00C37FCA">
              <w:rPr>
                <w:rFonts w:ascii="Times New Roman" w:hAnsi="Times New Roman" w:cs="Times New Roman"/>
                <w:sz w:val="28"/>
                <w:szCs w:val="28"/>
              </w:rPr>
              <w:t xml:space="preserve"> и </w:t>
            </w:r>
            <w:hyperlink r:id="rId8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второго пункта 251</w:t>
              </w:r>
            </w:hyperlink>
            <w:r w:rsidRPr="00C37FCA">
              <w:rPr>
                <w:rFonts w:ascii="Times New Roman" w:hAnsi="Times New Roman" w:cs="Times New Roman"/>
                <w:sz w:val="28"/>
                <w:szCs w:val="28"/>
              </w:rPr>
              <w:t xml:space="preserve">, </w:t>
            </w:r>
            <w:hyperlink r:id="rId8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пунктов 264</w:t>
              </w:r>
            </w:hyperlink>
            <w:r w:rsidRPr="00C37FCA">
              <w:rPr>
                <w:rFonts w:ascii="Times New Roman" w:hAnsi="Times New Roman" w:cs="Times New Roman"/>
                <w:sz w:val="28"/>
                <w:szCs w:val="28"/>
              </w:rPr>
              <w:t xml:space="preserve">, </w:t>
            </w:r>
            <w:hyperlink r:id="rId8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265</w:t>
              </w:r>
            </w:hyperlink>
            <w:r w:rsidRPr="00C37FCA">
              <w:rPr>
                <w:rFonts w:ascii="Times New Roman" w:hAnsi="Times New Roman" w:cs="Times New Roman"/>
                <w:sz w:val="28"/>
                <w:szCs w:val="28"/>
              </w:rPr>
              <w:t xml:space="preserve">, </w:t>
            </w:r>
            <w:hyperlink r:id="rId8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306</w:t>
              </w:r>
            </w:hyperlink>
            <w:r w:rsidRPr="00C37FCA">
              <w:rPr>
                <w:rFonts w:ascii="Times New Roman" w:hAnsi="Times New Roman" w:cs="Times New Roman"/>
                <w:sz w:val="28"/>
                <w:szCs w:val="28"/>
              </w:rPr>
              <w:t xml:space="preserve">, </w:t>
            </w:r>
            <w:hyperlink r:id="rId8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311</w:t>
              </w:r>
            </w:hyperlink>
            <w:r w:rsidRPr="00C37FCA">
              <w:rPr>
                <w:rFonts w:ascii="Times New Roman" w:hAnsi="Times New Roman" w:cs="Times New Roman"/>
                <w:sz w:val="28"/>
                <w:szCs w:val="28"/>
              </w:rPr>
              <w:t xml:space="preserve">, </w:t>
            </w:r>
            <w:hyperlink r:id="rId8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312</w:t>
              </w:r>
            </w:hyperlink>
            <w:r w:rsidRPr="00C37FCA">
              <w:rPr>
                <w:rFonts w:ascii="Times New Roman" w:hAnsi="Times New Roman" w:cs="Times New Roman"/>
                <w:sz w:val="28"/>
                <w:szCs w:val="28"/>
              </w:rPr>
              <w:t xml:space="preserve">, </w:t>
            </w:r>
            <w:hyperlink r:id="rId8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315</w:t>
              </w:r>
            </w:hyperlink>
            <w:r w:rsidRPr="00C37FCA">
              <w:rPr>
                <w:rFonts w:ascii="Times New Roman" w:hAnsi="Times New Roman" w:cs="Times New Roman"/>
                <w:sz w:val="28"/>
                <w:szCs w:val="28"/>
              </w:rPr>
              <w:t xml:space="preserve"> - </w:t>
            </w:r>
            <w:hyperlink r:id="rId8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319</w:t>
              </w:r>
            </w:hyperlink>
            <w:r w:rsidRPr="00C37FCA">
              <w:rPr>
                <w:rFonts w:ascii="Times New Roman" w:hAnsi="Times New Roman" w:cs="Times New Roman"/>
                <w:sz w:val="28"/>
                <w:szCs w:val="28"/>
              </w:rPr>
              <w:t xml:space="preserve">, </w:t>
            </w:r>
            <w:hyperlink r:id="rId9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 xml:space="preserve">абзаца </w:t>
              </w:r>
              <w:r w:rsidRPr="00C37FCA">
                <w:rPr>
                  <w:rFonts w:ascii="Times New Roman" w:hAnsi="Times New Roman" w:cs="Times New Roman"/>
                  <w:color w:val="0000FF"/>
                  <w:sz w:val="28"/>
                  <w:szCs w:val="28"/>
                </w:rPr>
                <w:lastRenderedPageBreak/>
                <w:t>восьмого пункта 333</w:t>
              </w:r>
            </w:hyperlink>
            <w:r w:rsidRPr="00C37FCA">
              <w:rPr>
                <w:rFonts w:ascii="Times New Roman" w:hAnsi="Times New Roman" w:cs="Times New Roman"/>
                <w:sz w:val="28"/>
                <w:szCs w:val="28"/>
              </w:rPr>
              <w:t xml:space="preserve">, </w:t>
            </w:r>
            <w:hyperlink r:id="rId9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пунктов 348</w:t>
              </w:r>
            </w:hyperlink>
            <w:r w:rsidRPr="00C37FCA">
              <w:rPr>
                <w:rFonts w:ascii="Times New Roman" w:hAnsi="Times New Roman" w:cs="Times New Roman"/>
                <w:sz w:val="28"/>
                <w:szCs w:val="28"/>
              </w:rPr>
              <w:t xml:space="preserve"> - </w:t>
            </w:r>
            <w:hyperlink r:id="rId9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350</w:t>
              </w:r>
            </w:hyperlink>
            <w:r w:rsidRPr="00C37FCA">
              <w:rPr>
                <w:rFonts w:ascii="Times New Roman" w:hAnsi="Times New Roman" w:cs="Times New Roman"/>
                <w:sz w:val="28"/>
                <w:szCs w:val="28"/>
              </w:rPr>
              <w:t xml:space="preserve">, </w:t>
            </w:r>
            <w:hyperlink r:id="rId9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352</w:t>
              </w:r>
            </w:hyperlink>
            <w:r w:rsidRPr="00C37FCA">
              <w:rPr>
                <w:rFonts w:ascii="Times New Roman" w:hAnsi="Times New Roman" w:cs="Times New Roman"/>
                <w:sz w:val="28"/>
                <w:szCs w:val="28"/>
              </w:rPr>
              <w:t xml:space="preserve">, </w:t>
            </w:r>
            <w:hyperlink r:id="rId9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355</w:t>
              </w:r>
            </w:hyperlink>
            <w:r w:rsidRPr="00C37FCA">
              <w:rPr>
                <w:rFonts w:ascii="Times New Roman" w:hAnsi="Times New Roman" w:cs="Times New Roman"/>
                <w:sz w:val="28"/>
                <w:szCs w:val="28"/>
              </w:rPr>
              <w:t xml:space="preserve">, </w:t>
            </w:r>
            <w:hyperlink r:id="rId9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356</w:t>
              </w:r>
            </w:hyperlink>
            <w:r w:rsidRPr="00C37FCA">
              <w:rPr>
                <w:rFonts w:ascii="Times New Roman" w:hAnsi="Times New Roman" w:cs="Times New Roman"/>
                <w:sz w:val="28"/>
                <w:szCs w:val="28"/>
              </w:rPr>
              <w:t xml:space="preserve">, </w:t>
            </w:r>
            <w:hyperlink r:id="rId9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359</w:t>
              </w:r>
            </w:hyperlink>
            <w:r w:rsidRPr="00C37FCA">
              <w:rPr>
                <w:rFonts w:ascii="Times New Roman" w:hAnsi="Times New Roman" w:cs="Times New Roman"/>
                <w:sz w:val="28"/>
                <w:szCs w:val="28"/>
              </w:rPr>
              <w:t xml:space="preserve">, </w:t>
            </w:r>
            <w:hyperlink r:id="rId9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375</w:t>
              </w:r>
            </w:hyperlink>
            <w:r w:rsidRPr="00C37FCA">
              <w:rPr>
                <w:rFonts w:ascii="Times New Roman" w:hAnsi="Times New Roman" w:cs="Times New Roman"/>
                <w:sz w:val="28"/>
                <w:szCs w:val="28"/>
              </w:rPr>
              <w:t xml:space="preserve">, </w:t>
            </w:r>
            <w:hyperlink r:id="rId9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абзацев четвертого</w:t>
              </w:r>
            </w:hyperlink>
            <w:r w:rsidRPr="00C37FCA">
              <w:rPr>
                <w:rFonts w:ascii="Times New Roman" w:hAnsi="Times New Roman" w:cs="Times New Roman"/>
                <w:sz w:val="28"/>
                <w:szCs w:val="28"/>
              </w:rPr>
              <w:t xml:space="preserve"> и </w:t>
            </w:r>
            <w:hyperlink r:id="rId9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пятого пункта 378</w:t>
              </w:r>
            </w:hyperlink>
            <w:r w:rsidRPr="00C37FCA">
              <w:rPr>
                <w:rFonts w:ascii="Times New Roman" w:hAnsi="Times New Roman" w:cs="Times New Roman"/>
                <w:sz w:val="28"/>
                <w:szCs w:val="28"/>
              </w:rPr>
              <w:t xml:space="preserve">, </w:t>
            </w:r>
            <w:hyperlink r:id="rId10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пункта 388</w:t>
              </w:r>
            </w:hyperlink>
            <w:r w:rsidRPr="00C37FCA">
              <w:rPr>
                <w:rFonts w:ascii="Times New Roman" w:hAnsi="Times New Roman" w:cs="Times New Roman"/>
                <w:sz w:val="28"/>
                <w:szCs w:val="28"/>
              </w:rPr>
              <w:t xml:space="preserve">, </w:t>
            </w:r>
            <w:hyperlink r:id="rId10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абзацев второго</w:t>
              </w:r>
            </w:hyperlink>
            <w:r w:rsidRPr="00C37FCA">
              <w:rPr>
                <w:rFonts w:ascii="Times New Roman" w:hAnsi="Times New Roman" w:cs="Times New Roman"/>
                <w:sz w:val="28"/>
                <w:szCs w:val="28"/>
              </w:rPr>
              <w:t xml:space="preserve"> - </w:t>
            </w:r>
            <w:hyperlink r:id="rId10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четвертого</w:t>
              </w:r>
            </w:hyperlink>
            <w:r w:rsidRPr="00C37FCA">
              <w:rPr>
                <w:rFonts w:ascii="Times New Roman" w:hAnsi="Times New Roman" w:cs="Times New Roman"/>
                <w:sz w:val="28"/>
                <w:szCs w:val="28"/>
              </w:rPr>
              <w:t xml:space="preserve">, </w:t>
            </w:r>
            <w:hyperlink r:id="rId10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шестого</w:t>
              </w:r>
            </w:hyperlink>
            <w:r w:rsidRPr="00C37FCA">
              <w:rPr>
                <w:rFonts w:ascii="Times New Roman" w:hAnsi="Times New Roman" w:cs="Times New Roman"/>
                <w:sz w:val="28"/>
                <w:szCs w:val="28"/>
              </w:rPr>
              <w:t xml:space="preserve">, </w:t>
            </w:r>
            <w:hyperlink r:id="rId10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седьмого</w:t>
              </w:r>
            </w:hyperlink>
            <w:r w:rsidRPr="00C37FCA">
              <w:rPr>
                <w:rFonts w:ascii="Times New Roman" w:hAnsi="Times New Roman" w:cs="Times New Roman"/>
                <w:sz w:val="28"/>
                <w:szCs w:val="28"/>
              </w:rPr>
              <w:t xml:space="preserve"> и </w:t>
            </w:r>
            <w:hyperlink r:id="rId10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десятого пункта 404</w:t>
              </w:r>
            </w:hyperlink>
            <w:r w:rsidRPr="00C37FCA">
              <w:rPr>
                <w:rFonts w:ascii="Times New Roman" w:hAnsi="Times New Roman" w:cs="Times New Roman"/>
                <w:sz w:val="28"/>
                <w:szCs w:val="28"/>
              </w:rPr>
              <w:t xml:space="preserve">, </w:t>
            </w:r>
            <w:hyperlink r:id="rId10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пунктов 408</w:t>
              </w:r>
            </w:hyperlink>
            <w:r w:rsidRPr="00C37FCA">
              <w:rPr>
                <w:rFonts w:ascii="Times New Roman" w:hAnsi="Times New Roman" w:cs="Times New Roman"/>
                <w:sz w:val="28"/>
                <w:szCs w:val="28"/>
              </w:rPr>
              <w:t xml:space="preserve">, </w:t>
            </w:r>
            <w:hyperlink r:id="rId10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C37FCA">
                <w:rPr>
                  <w:rFonts w:ascii="Times New Roman" w:hAnsi="Times New Roman" w:cs="Times New Roman"/>
                  <w:color w:val="0000FF"/>
                  <w:sz w:val="28"/>
                  <w:szCs w:val="28"/>
                </w:rPr>
                <w:t>412</w:t>
              </w:r>
            </w:hyperlink>
            <w:r w:rsidRPr="00C37FCA">
              <w:rPr>
                <w:rFonts w:ascii="Times New Roman" w:hAnsi="Times New Roman" w:cs="Times New Roman"/>
                <w:sz w:val="28"/>
                <w:szCs w:val="28"/>
              </w:rPr>
              <w:t xml:space="preserve"> Правил N 511 и </w:t>
            </w:r>
            <w:hyperlink r:id="rId108"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C37FCA">
                <w:rPr>
                  <w:rFonts w:ascii="Times New Roman" w:hAnsi="Times New Roman" w:cs="Times New Roman"/>
                  <w:color w:val="0000FF"/>
                  <w:sz w:val="28"/>
                  <w:szCs w:val="28"/>
                </w:rPr>
                <w:t>пунктов 394</w:t>
              </w:r>
            </w:hyperlink>
            <w:r w:rsidRPr="00C37FCA">
              <w:rPr>
                <w:rFonts w:ascii="Times New Roman" w:hAnsi="Times New Roman" w:cs="Times New Roman"/>
                <w:sz w:val="28"/>
                <w:szCs w:val="28"/>
              </w:rPr>
              <w:t xml:space="preserve">, </w:t>
            </w:r>
            <w:hyperlink r:id="rId109"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C37FCA">
                <w:rPr>
                  <w:rFonts w:ascii="Times New Roman" w:hAnsi="Times New Roman" w:cs="Times New Roman"/>
                  <w:color w:val="0000FF"/>
                  <w:sz w:val="28"/>
                  <w:szCs w:val="28"/>
                </w:rPr>
                <w:t>396</w:t>
              </w:r>
            </w:hyperlink>
            <w:r w:rsidRPr="00C37FCA">
              <w:rPr>
                <w:rFonts w:ascii="Times New Roman" w:hAnsi="Times New Roman" w:cs="Times New Roman"/>
                <w:sz w:val="28"/>
                <w:szCs w:val="28"/>
              </w:rPr>
              <w:t xml:space="preserve"> - </w:t>
            </w:r>
            <w:hyperlink r:id="rId110"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C37FCA">
                <w:rPr>
                  <w:rFonts w:ascii="Times New Roman" w:hAnsi="Times New Roman" w:cs="Times New Roman"/>
                  <w:color w:val="0000FF"/>
                  <w:sz w:val="28"/>
                  <w:szCs w:val="28"/>
                </w:rPr>
                <w:t>399</w:t>
              </w:r>
            </w:hyperlink>
            <w:r w:rsidRPr="00C37FCA">
              <w:rPr>
                <w:rFonts w:ascii="Times New Roman" w:hAnsi="Times New Roman" w:cs="Times New Roman"/>
                <w:sz w:val="28"/>
                <w:szCs w:val="28"/>
              </w:rPr>
              <w:t xml:space="preserve">, </w:t>
            </w:r>
            <w:hyperlink r:id="rId111"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C37FCA">
                <w:rPr>
                  <w:rFonts w:ascii="Times New Roman" w:hAnsi="Times New Roman" w:cs="Times New Roman"/>
                  <w:color w:val="0000FF"/>
                  <w:sz w:val="28"/>
                  <w:szCs w:val="28"/>
                </w:rPr>
                <w:t>403</w:t>
              </w:r>
            </w:hyperlink>
            <w:r w:rsidRPr="00C37FCA">
              <w:rPr>
                <w:rFonts w:ascii="Times New Roman" w:hAnsi="Times New Roman" w:cs="Times New Roman"/>
                <w:sz w:val="28"/>
                <w:szCs w:val="28"/>
              </w:rPr>
              <w:t xml:space="preserve"> Правил промышленной безопасности при использовании оборудования, работающего под избыточным давлением,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112" w:tooltip="Федеральный закон от 27.07.2010 N 190-ФЗ (ред. от 08.08.2024) &quot;О теплоснабжении&quot; (с изм. и доп., вступ. в силу с 01.03.2025) {КонсультантПлюс}">
              <w:r w:rsidRPr="00C37FCA">
                <w:rPr>
                  <w:rFonts w:ascii="Times New Roman" w:hAnsi="Times New Roman" w:cs="Times New Roman"/>
                  <w:color w:val="0000FF"/>
                  <w:sz w:val="28"/>
                  <w:szCs w:val="28"/>
                </w:rPr>
                <w:t>пунктом 2 части 1 статьи 4.1</w:t>
              </w:r>
            </w:hyperlink>
            <w:r w:rsidRPr="00C37FCA">
              <w:rPr>
                <w:rFonts w:ascii="Times New Roman" w:hAnsi="Times New Roman" w:cs="Times New Roman"/>
                <w:sz w:val="28"/>
                <w:szCs w:val="28"/>
              </w:rPr>
              <w:t xml:space="preserve"> Федерального закона о теплоснабжении и </w:t>
            </w:r>
            <w:hyperlink r:id="rId113" w:tooltip="Федеральный закон от 21.07.1997 N 116-ФЗ (ред. от 08.08.2024) &quot;О промышленной безопасности опасных производственных объектов&quot; (с изм. и доп., вступ. в силу с 01.09.2025) {КонсультантПлюс}">
              <w:r w:rsidRPr="00C37FCA">
                <w:rPr>
                  <w:rFonts w:ascii="Times New Roman" w:hAnsi="Times New Roman" w:cs="Times New Roman"/>
                  <w:color w:val="0000FF"/>
                  <w:sz w:val="28"/>
                  <w:szCs w:val="28"/>
                </w:rPr>
                <w:t>абзацем вторым пункта 2 статьи 5</w:t>
              </w:r>
            </w:hyperlink>
            <w:r w:rsidRPr="00C37FCA">
              <w:rPr>
                <w:rFonts w:ascii="Times New Roman" w:hAnsi="Times New Roman" w:cs="Times New Roman"/>
                <w:sz w:val="28"/>
                <w:szCs w:val="28"/>
              </w:rPr>
              <w:t xml:space="preserve"> Федерального закона о промышленной безопасности)</w:t>
            </w:r>
          </w:p>
          <w:p w14:paraId="2C60F3A1"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92" w:tooltip="9.2. Обеспечить выполнение предписаний, содержащих требования об устранении нарушений требований пунктов 26, 32, 59, 60, 66, 117, абзацев первого - третьего пункта 125, абзаца первого пункта 155, пунктов 156, 157, 169, 170, абзаца первого пункта 201, пункта 20">
              <w:r w:rsidRPr="00C37FCA">
                <w:rPr>
                  <w:rFonts w:ascii="Times New Roman" w:hAnsi="Times New Roman" w:cs="Times New Roman"/>
                  <w:color w:val="0000FF"/>
                  <w:sz w:val="28"/>
                  <w:szCs w:val="28"/>
                </w:rPr>
                <w:t>подпункт 9.2 пункта 9</w:t>
              </w:r>
            </w:hyperlink>
            <w:r w:rsidRPr="00C37FCA">
              <w:rPr>
                <w:rFonts w:ascii="Times New Roman" w:hAnsi="Times New Roman" w:cs="Times New Roman"/>
                <w:sz w:val="28"/>
                <w:szCs w:val="28"/>
              </w:rPr>
              <w:t xml:space="preserve"> Правил)</w:t>
            </w:r>
          </w:p>
        </w:tc>
      </w:tr>
      <w:tr w:rsidR="00C37FCA" w:rsidRPr="00C37FCA" w14:paraId="67CFC984" w14:textId="77777777" w:rsidTr="006012F7">
        <w:tc>
          <w:tcPr>
            <w:tcW w:w="675" w:type="dxa"/>
            <w:shd w:val="clear" w:color="auto" w:fill="auto"/>
          </w:tcPr>
          <w:p w14:paraId="2CB70A5D"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bCs/>
                <w:sz w:val="28"/>
                <w:szCs w:val="28"/>
              </w:rPr>
              <w:lastRenderedPageBreak/>
              <w:t>26</w:t>
            </w:r>
          </w:p>
        </w:tc>
        <w:tc>
          <w:tcPr>
            <w:tcW w:w="9039" w:type="dxa"/>
            <w:shd w:val="clear" w:color="auto" w:fill="auto"/>
          </w:tcPr>
          <w:p w14:paraId="05155034" w14:textId="77777777" w:rsidR="00C37FCA" w:rsidRPr="00C37FCA" w:rsidRDefault="00C37FCA" w:rsidP="006012F7">
            <w:pPr>
              <w:pStyle w:val="ConsPlusNormal"/>
              <w:jc w:val="both"/>
              <w:rPr>
                <w:rFonts w:ascii="Times New Roman" w:hAnsi="Times New Roman" w:cs="Times New Roman"/>
                <w:sz w:val="28"/>
                <w:szCs w:val="28"/>
              </w:rPr>
            </w:pPr>
            <w:r w:rsidRPr="00C37FCA">
              <w:rPr>
                <w:rFonts w:ascii="Times New Roman" w:hAnsi="Times New Roman" w:cs="Times New Roman"/>
                <w:sz w:val="28"/>
                <w:szCs w:val="28"/>
              </w:rPr>
              <w:t>План подготовки к отопительному периоду</w:t>
            </w:r>
          </w:p>
          <w:p w14:paraId="1DB29A22" w14:textId="77777777" w:rsidR="00C37FCA" w:rsidRPr="00C37FCA" w:rsidRDefault="00C37FCA" w:rsidP="006012F7">
            <w:pPr>
              <w:tabs>
                <w:tab w:val="left" w:pos="993"/>
              </w:tabs>
              <w:jc w:val="both"/>
              <w:rPr>
                <w:rFonts w:ascii="Times New Roman" w:hAnsi="Times New Roman" w:cs="Times New Roman"/>
                <w:bCs/>
                <w:sz w:val="28"/>
                <w:szCs w:val="28"/>
              </w:rPr>
            </w:pPr>
            <w:r w:rsidRPr="00C37FCA">
              <w:rPr>
                <w:rFonts w:ascii="Times New Roman" w:hAnsi="Times New Roman" w:cs="Times New Roman"/>
                <w:sz w:val="28"/>
                <w:szCs w:val="28"/>
              </w:rPr>
              <w:t>(</w:t>
            </w:r>
            <w:hyperlink w:anchor="P58" w:tooltip="3. План подготовки к отопительному периоду ежегодно разрабатывается и утверждается организационно-распорядительным документом:">
              <w:r w:rsidRPr="00C37FCA">
                <w:rPr>
                  <w:rFonts w:ascii="Times New Roman" w:hAnsi="Times New Roman" w:cs="Times New Roman"/>
                  <w:color w:val="0000FF"/>
                  <w:sz w:val="28"/>
                  <w:szCs w:val="28"/>
                </w:rPr>
                <w:t>пункт 3</w:t>
              </w:r>
            </w:hyperlink>
            <w:r w:rsidRPr="00C37FCA">
              <w:rPr>
                <w:rFonts w:ascii="Times New Roman" w:hAnsi="Times New Roman" w:cs="Times New Roman"/>
                <w:sz w:val="28"/>
                <w:szCs w:val="28"/>
              </w:rPr>
              <w:t xml:space="preserve"> Правил)</w:t>
            </w:r>
          </w:p>
        </w:tc>
      </w:tr>
    </w:tbl>
    <w:p w14:paraId="53082D65" w14:textId="77777777" w:rsidR="0077465C" w:rsidRDefault="0077465C"/>
    <w:sectPr w:rsidR="007746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62C35"/>
    <w:multiLevelType w:val="hybridMultilevel"/>
    <w:tmpl w:val="563E00FA"/>
    <w:lvl w:ilvl="0" w:tplc="096A6D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4DE4199"/>
    <w:multiLevelType w:val="multilevel"/>
    <w:tmpl w:val="F008FEF6"/>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180657AB"/>
    <w:multiLevelType w:val="hybridMultilevel"/>
    <w:tmpl w:val="B1DE3A96"/>
    <w:lvl w:ilvl="0" w:tplc="1CAA1A3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1D0F7D2F"/>
    <w:multiLevelType w:val="hybridMultilevel"/>
    <w:tmpl w:val="70F4D110"/>
    <w:lvl w:ilvl="0" w:tplc="15744EF4">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5A3194E"/>
    <w:multiLevelType w:val="hybridMultilevel"/>
    <w:tmpl w:val="5158F0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7FA6999"/>
    <w:multiLevelType w:val="hybridMultilevel"/>
    <w:tmpl w:val="16AAF01C"/>
    <w:lvl w:ilvl="0" w:tplc="836EA9BC">
      <w:start w:val="1"/>
      <w:numFmt w:val="decimal"/>
      <w:lvlText w:val="%1."/>
      <w:lvlJc w:val="left"/>
      <w:pPr>
        <w:ind w:left="234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9E90038"/>
    <w:multiLevelType w:val="multilevel"/>
    <w:tmpl w:val="F008FEF6"/>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15:restartNumberingAfterBreak="0">
    <w:nsid w:val="2A7761F7"/>
    <w:multiLevelType w:val="multilevel"/>
    <w:tmpl w:val="F008FEF6"/>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15:restartNumberingAfterBreak="0">
    <w:nsid w:val="2AB340A7"/>
    <w:multiLevelType w:val="hybridMultilevel"/>
    <w:tmpl w:val="EB969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B54C6C"/>
    <w:multiLevelType w:val="multilevel"/>
    <w:tmpl w:val="FA8EA8E0"/>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8846A3B"/>
    <w:multiLevelType w:val="multilevel"/>
    <w:tmpl w:val="F008FEF6"/>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47D03688"/>
    <w:multiLevelType w:val="hybridMultilevel"/>
    <w:tmpl w:val="825A5F08"/>
    <w:lvl w:ilvl="0" w:tplc="3BF8E1F8">
      <w:start w:val="1"/>
      <w:numFmt w:val="bullet"/>
      <w:lvlText w:val=""/>
      <w:lvlJc w:val="left"/>
      <w:pPr>
        <w:tabs>
          <w:tab w:val="num" w:pos="680"/>
        </w:tabs>
        <w:ind w:left="680" w:hanging="360"/>
      </w:pPr>
      <w:rPr>
        <w:rFonts w:ascii="Symbol" w:hAnsi="Symbol" w:hint="default"/>
      </w:rPr>
    </w:lvl>
    <w:lvl w:ilvl="1" w:tplc="7AC8E506">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E07492"/>
    <w:multiLevelType w:val="multilevel"/>
    <w:tmpl w:val="F008FEF6"/>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521C4822"/>
    <w:multiLevelType w:val="hybridMultilevel"/>
    <w:tmpl w:val="1304E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8E4D48"/>
    <w:multiLevelType w:val="hybridMultilevel"/>
    <w:tmpl w:val="27DED86C"/>
    <w:lvl w:ilvl="0" w:tplc="A65A3972">
      <w:start w:val="1"/>
      <w:numFmt w:val="decimal"/>
      <w:lvlText w:val="%1."/>
      <w:lvlJc w:val="left"/>
      <w:pPr>
        <w:ind w:left="1002" w:hanging="4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D1D59D6"/>
    <w:multiLevelType w:val="hybridMultilevel"/>
    <w:tmpl w:val="9D7AD4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DC93D49"/>
    <w:multiLevelType w:val="hybridMultilevel"/>
    <w:tmpl w:val="3EB4DA8C"/>
    <w:lvl w:ilvl="0" w:tplc="A420FE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AFF0A40"/>
    <w:multiLevelType w:val="hybridMultilevel"/>
    <w:tmpl w:val="C882D82C"/>
    <w:lvl w:ilvl="0" w:tplc="98CC4C54">
      <w:start w:val="1"/>
      <w:numFmt w:val="decimal"/>
      <w:lvlText w:val="%1."/>
      <w:lvlJc w:val="left"/>
      <w:pPr>
        <w:tabs>
          <w:tab w:val="num" w:pos="720"/>
        </w:tabs>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738B6DB7"/>
    <w:multiLevelType w:val="hybridMultilevel"/>
    <w:tmpl w:val="257415DE"/>
    <w:lvl w:ilvl="0" w:tplc="915C1F32">
      <w:start w:val="1"/>
      <w:numFmt w:val="decimal"/>
      <w:lvlText w:val="%1."/>
      <w:lvlJc w:val="left"/>
      <w:pPr>
        <w:tabs>
          <w:tab w:val="num" w:pos="1515"/>
        </w:tabs>
        <w:ind w:left="1515" w:hanging="435"/>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18"/>
  </w:num>
  <w:num w:numId="2">
    <w:abstractNumId w:val="4"/>
  </w:num>
  <w:num w:numId="3">
    <w:abstractNumId w:val="15"/>
  </w:num>
  <w:num w:numId="4">
    <w:abstractNumId w:val="5"/>
  </w:num>
  <w:num w:numId="5">
    <w:abstractNumId w:val="11"/>
  </w:num>
  <w:num w:numId="6">
    <w:abstractNumId w:val="6"/>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 w:numId="11">
    <w:abstractNumId w:val="1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3"/>
  </w:num>
  <w:num w:numId="16">
    <w:abstractNumId w:val="14"/>
  </w:num>
  <w:num w:numId="17">
    <w:abstractNumId w:val="7"/>
  </w:num>
  <w:num w:numId="18">
    <w:abstractNumId w:val="1"/>
  </w:num>
  <w:num w:numId="19">
    <w:abstractNumId w:val="1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B6B"/>
    <w:rsid w:val="00386B6B"/>
    <w:rsid w:val="003E382A"/>
    <w:rsid w:val="0077465C"/>
    <w:rsid w:val="00AD7722"/>
    <w:rsid w:val="00C37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E651A"/>
  <w15:chartTrackingRefBased/>
  <w15:docId w15:val="{332B8DD2-2041-4B49-A32F-372ADF72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77465C"/>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4">
    <w:name w:val="heading 4"/>
    <w:basedOn w:val="a"/>
    <w:next w:val="a"/>
    <w:link w:val="40"/>
    <w:qFormat/>
    <w:rsid w:val="0077465C"/>
    <w:pPr>
      <w:keepNext/>
      <w:framePr w:hSpace="180" w:wrap="notBeside" w:vAnchor="text" w:hAnchor="margin" w:xAlign="center" w:y="-718"/>
      <w:spacing w:after="0" w:line="240" w:lineRule="auto"/>
      <w:jc w:val="center"/>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465C"/>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77465C"/>
    <w:rPr>
      <w:rFonts w:ascii="Times New Roman" w:eastAsia="Times New Roman" w:hAnsi="Times New Roman" w:cs="Times New Roman"/>
      <w:b/>
      <w:bCs/>
      <w:sz w:val="24"/>
      <w:szCs w:val="24"/>
      <w:lang w:eastAsia="ru-RU"/>
    </w:rPr>
  </w:style>
  <w:style w:type="paragraph" w:styleId="a3">
    <w:name w:val="List Paragraph"/>
    <w:basedOn w:val="a"/>
    <w:uiPriority w:val="34"/>
    <w:qFormat/>
    <w:rsid w:val="0077465C"/>
    <w:pPr>
      <w:spacing w:after="0" w:line="240" w:lineRule="auto"/>
      <w:ind w:left="708"/>
    </w:pPr>
    <w:rPr>
      <w:rFonts w:ascii="Times New Roman" w:eastAsia="Times New Roman" w:hAnsi="Times New Roman" w:cs="Times New Roman"/>
      <w:sz w:val="24"/>
      <w:szCs w:val="24"/>
      <w:lang w:eastAsia="ru-RU"/>
    </w:rPr>
  </w:style>
  <w:style w:type="paragraph" w:customStyle="1" w:styleId="ConsPlusTitle">
    <w:name w:val="ConsPlusTitle"/>
    <w:rsid w:val="0077465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7746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link w:val="ConsPlusNormal0"/>
    <w:rsid w:val="0077465C"/>
    <w:pPr>
      <w:widowControl w:val="0"/>
      <w:suppressAutoHyphens/>
      <w:spacing w:after="0" w:line="240" w:lineRule="auto"/>
      <w:ind w:firstLine="720"/>
    </w:pPr>
    <w:rPr>
      <w:rFonts w:ascii="Arial" w:eastAsia="Times New Roman" w:hAnsi="Arial" w:cs="Arial"/>
      <w:sz w:val="20"/>
      <w:szCs w:val="20"/>
      <w:lang w:eastAsia="zh-CN"/>
    </w:rPr>
  </w:style>
  <w:style w:type="character" w:customStyle="1" w:styleId="ConsPlusNormal0">
    <w:name w:val="ConsPlusNormal Знак"/>
    <w:link w:val="ConsPlusNormal"/>
    <w:locked/>
    <w:rsid w:val="0077465C"/>
    <w:rPr>
      <w:rFonts w:ascii="Arial" w:eastAsia="Times New Roman" w:hAnsi="Arial" w:cs="Arial"/>
      <w:sz w:val="20"/>
      <w:szCs w:val="20"/>
      <w:lang w:eastAsia="zh-CN"/>
    </w:rPr>
  </w:style>
  <w:style w:type="character" w:styleId="a4">
    <w:name w:val="Hyperlink"/>
    <w:uiPriority w:val="99"/>
    <w:unhideWhenUsed/>
    <w:rsid w:val="0077465C"/>
    <w:rPr>
      <w:color w:val="0000FF"/>
      <w:u w:val="single"/>
    </w:rPr>
  </w:style>
  <w:style w:type="paragraph" w:customStyle="1" w:styleId="ConsPlusNonformat">
    <w:name w:val="ConsPlusNonformat"/>
    <w:rsid w:val="0077465C"/>
    <w:pPr>
      <w:widowControl w:val="0"/>
      <w:autoSpaceDE w:val="0"/>
      <w:autoSpaceDN w:val="0"/>
      <w:spacing w:after="0" w:line="240" w:lineRule="auto"/>
    </w:pPr>
    <w:rPr>
      <w:rFonts w:ascii="Courier New" w:eastAsia="Times New Roman" w:hAnsi="Courier New" w:cs="Courier New"/>
      <w:sz w:val="20"/>
      <w:lang w:eastAsia="ru-RU"/>
    </w:rPr>
  </w:style>
  <w:style w:type="paragraph" w:styleId="a5">
    <w:name w:val="footnote text"/>
    <w:basedOn w:val="a"/>
    <w:link w:val="a6"/>
    <w:uiPriority w:val="99"/>
    <w:rsid w:val="007746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rsid w:val="0077465C"/>
    <w:rPr>
      <w:rFonts w:ascii="Times New Roman" w:eastAsia="Times New Roman" w:hAnsi="Times New Roman" w:cs="Times New Roman"/>
      <w:sz w:val="20"/>
      <w:szCs w:val="20"/>
      <w:lang w:eastAsia="ru-RU"/>
    </w:rPr>
  </w:style>
  <w:style w:type="character" w:styleId="a7">
    <w:name w:val="footnote reference"/>
    <w:uiPriority w:val="99"/>
    <w:rsid w:val="0077465C"/>
    <w:rPr>
      <w:vertAlign w:val="superscript"/>
    </w:rPr>
  </w:style>
  <w:style w:type="table" w:styleId="a8">
    <w:name w:val="Table Grid"/>
    <w:basedOn w:val="a1"/>
    <w:uiPriority w:val="59"/>
    <w:rsid w:val="007746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rsid w:val="0077465C"/>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rsid w:val="0077465C"/>
    <w:rPr>
      <w:rFonts w:ascii="Tahoma" w:eastAsia="Times New Roman" w:hAnsi="Tahoma" w:cs="Tahoma"/>
      <w:sz w:val="16"/>
      <w:szCs w:val="16"/>
      <w:lang w:eastAsia="ru-RU"/>
    </w:rPr>
  </w:style>
  <w:style w:type="paragraph" w:customStyle="1" w:styleId="ConsPlusCell">
    <w:name w:val="ConsPlusCell"/>
    <w:rsid w:val="0077465C"/>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DocList">
    <w:name w:val="ConsPlusDocList"/>
    <w:rsid w:val="0077465C"/>
    <w:pPr>
      <w:widowControl w:val="0"/>
      <w:autoSpaceDE w:val="0"/>
      <w:autoSpaceDN w:val="0"/>
      <w:spacing w:after="0" w:line="240" w:lineRule="auto"/>
    </w:pPr>
    <w:rPr>
      <w:rFonts w:ascii="Tahoma" w:eastAsia="Times New Roman" w:hAnsi="Tahoma" w:cs="Tahoma"/>
      <w:sz w:val="18"/>
      <w:lang w:eastAsia="ru-RU"/>
    </w:rPr>
  </w:style>
  <w:style w:type="paragraph" w:customStyle="1" w:styleId="ConsPlusTitlePage">
    <w:name w:val="ConsPlusTitlePage"/>
    <w:rsid w:val="0077465C"/>
    <w:pPr>
      <w:widowControl w:val="0"/>
      <w:autoSpaceDE w:val="0"/>
      <w:autoSpaceDN w:val="0"/>
      <w:spacing w:after="0" w:line="240" w:lineRule="auto"/>
    </w:pPr>
    <w:rPr>
      <w:rFonts w:ascii="Tahoma" w:eastAsia="Times New Roman" w:hAnsi="Tahoma" w:cs="Tahoma"/>
      <w:sz w:val="20"/>
      <w:lang w:eastAsia="ru-RU"/>
    </w:rPr>
  </w:style>
  <w:style w:type="paragraph" w:customStyle="1" w:styleId="ConsPlusJurTerm">
    <w:name w:val="ConsPlusJurTerm"/>
    <w:rsid w:val="0077465C"/>
    <w:pPr>
      <w:widowControl w:val="0"/>
      <w:autoSpaceDE w:val="0"/>
      <w:autoSpaceDN w:val="0"/>
      <w:spacing w:after="0" w:line="240" w:lineRule="auto"/>
    </w:pPr>
    <w:rPr>
      <w:rFonts w:ascii="Tahoma" w:eastAsia="Times New Roman" w:hAnsi="Tahoma" w:cs="Tahoma"/>
      <w:sz w:val="26"/>
      <w:lang w:eastAsia="ru-RU"/>
    </w:rPr>
  </w:style>
  <w:style w:type="paragraph" w:customStyle="1" w:styleId="ConsPlusTextList">
    <w:name w:val="ConsPlusTextList"/>
    <w:rsid w:val="0077465C"/>
    <w:pPr>
      <w:widowControl w:val="0"/>
      <w:autoSpaceDE w:val="0"/>
      <w:autoSpaceDN w:val="0"/>
      <w:spacing w:after="0" w:line="240" w:lineRule="auto"/>
    </w:pPr>
    <w:rPr>
      <w:rFonts w:ascii="Times New Roman" w:eastAsia="Times New Roman" w:hAnsi="Times New Roman" w:cs="Times New Roman"/>
      <w:sz w:val="24"/>
      <w:lang w:eastAsia="ru-RU"/>
    </w:rPr>
  </w:style>
  <w:style w:type="paragraph" w:styleId="ab">
    <w:name w:val="Title"/>
    <w:basedOn w:val="a"/>
    <w:link w:val="2"/>
    <w:qFormat/>
    <w:rsid w:val="0077465C"/>
    <w:pPr>
      <w:spacing w:after="0" w:line="240" w:lineRule="auto"/>
      <w:ind w:firstLine="851"/>
      <w:jc w:val="center"/>
    </w:pPr>
    <w:rPr>
      <w:rFonts w:ascii="Times New Roman" w:eastAsia="Times New Roman" w:hAnsi="Times New Roman" w:cs="Times New Roman"/>
      <w:sz w:val="28"/>
      <w:szCs w:val="20"/>
      <w:lang w:val="en-US"/>
    </w:rPr>
  </w:style>
  <w:style w:type="character" w:customStyle="1" w:styleId="ac">
    <w:name w:val="Заголовок Знак"/>
    <w:basedOn w:val="a0"/>
    <w:rsid w:val="0077465C"/>
    <w:rPr>
      <w:rFonts w:asciiTheme="majorHAnsi" w:eastAsiaTheme="majorEastAsia" w:hAnsiTheme="majorHAnsi" w:cstheme="majorBidi"/>
      <w:spacing w:val="-10"/>
      <w:kern w:val="28"/>
      <w:sz w:val="56"/>
      <w:szCs w:val="56"/>
    </w:rPr>
  </w:style>
  <w:style w:type="character" w:customStyle="1" w:styleId="2">
    <w:name w:val="Заголовок Знак2"/>
    <w:link w:val="ab"/>
    <w:rsid w:val="0077465C"/>
    <w:rPr>
      <w:rFonts w:ascii="Times New Roman" w:eastAsia="Times New Roman" w:hAnsi="Times New Roman" w:cs="Times New Roman"/>
      <w:sz w:val="28"/>
      <w:szCs w:val="20"/>
      <w:lang w:val="en-US"/>
    </w:rPr>
  </w:style>
  <w:style w:type="paragraph" w:styleId="ad">
    <w:name w:val="Body Text"/>
    <w:basedOn w:val="a"/>
    <w:link w:val="ae"/>
    <w:rsid w:val="0077465C"/>
    <w:pPr>
      <w:spacing w:after="0" w:line="240" w:lineRule="auto"/>
      <w:jc w:val="both"/>
    </w:pPr>
    <w:rPr>
      <w:rFonts w:ascii="Times New Roman" w:eastAsia="Times New Roman" w:hAnsi="Times New Roman" w:cs="Times New Roman"/>
      <w:sz w:val="28"/>
      <w:szCs w:val="24"/>
      <w:lang w:eastAsia="ru-RU"/>
    </w:rPr>
  </w:style>
  <w:style w:type="character" w:customStyle="1" w:styleId="ae">
    <w:name w:val="Основной текст Знак"/>
    <w:basedOn w:val="a0"/>
    <w:link w:val="ad"/>
    <w:rsid w:val="0077465C"/>
    <w:rPr>
      <w:rFonts w:ascii="Times New Roman" w:eastAsia="Times New Roman" w:hAnsi="Times New Roman" w:cs="Times New Roman"/>
      <w:sz w:val="28"/>
      <w:szCs w:val="24"/>
      <w:lang w:eastAsia="ru-RU"/>
    </w:rPr>
  </w:style>
  <w:style w:type="paragraph" w:styleId="af">
    <w:name w:val="footer"/>
    <w:basedOn w:val="a"/>
    <w:link w:val="af0"/>
    <w:rsid w:val="0077465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0">
    <w:name w:val="Нижний колонтитул Знак"/>
    <w:basedOn w:val="a0"/>
    <w:link w:val="af"/>
    <w:rsid w:val="0077465C"/>
    <w:rPr>
      <w:rFonts w:ascii="Times New Roman" w:eastAsia="Times New Roman" w:hAnsi="Times New Roman" w:cs="Times New Roman"/>
      <w:sz w:val="24"/>
      <w:szCs w:val="24"/>
      <w:lang w:val="x-none" w:eastAsia="x-none"/>
    </w:rPr>
  </w:style>
  <w:style w:type="character" w:styleId="af1">
    <w:name w:val="Unresolved Mention"/>
    <w:uiPriority w:val="99"/>
    <w:semiHidden/>
    <w:unhideWhenUsed/>
    <w:rsid w:val="0077465C"/>
    <w:rPr>
      <w:color w:val="605E5C"/>
      <w:shd w:val="clear" w:color="auto" w:fill="E1DFDD"/>
    </w:rPr>
  </w:style>
  <w:style w:type="character" w:customStyle="1" w:styleId="11">
    <w:name w:val="Заголовок Знак1"/>
    <w:locked/>
    <w:rsid w:val="0077465C"/>
    <w:rPr>
      <w:sz w:val="28"/>
      <w:lang w:val="en-US" w:eastAsia="en-US"/>
    </w:rPr>
  </w:style>
  <w:style w:type="paragraph" w:styleId="af2">
    <w:name w:val="Normal (Web)"/>
    <w:basedOn w:val="a"/>
    <w:uiPriority w:val="99"/>
    <w:unhideWhenUsed/>
    <w:rsid w:val="007746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Название Знак"/>
    <w:rsid w:val="00C37FCA"/>
    <w:rPr>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06972&amp;date=18.10.2025&amp;dst=100460&amp;field=134" TargetMode="External"/><Relationship Id="rId21" Type="http://schemas.openxmlformats.org/officeDocument/2006/relationships/hyperlink" Target="https://login.consultant.ru/link/?req=doc&amp;base=LAW&amp;n=506808&amp;date=18.10.2025&amp;dst=100013&amp;field=134" TargetMode="External"/><Relationship Id="rId42" Type="http://schemas.openxmlformats.org/officeDocument/2006/relationships/hyperlink" Target="https://login.consultant.ru/link/?req=doc&amp;base=LAW&amp;n=506972&amp;date=18.10.2025&amp;dst=100576&amp;field=134" TargetMode="External"/><Relationship Id="rId47" Type="http://schemas.openxmlformats.org/officeDocument/2006/relationships/hyperlink" Target="https://login.consultant.ru/link/?req=doc&amp;base=LAW&amp;n=506972&amp;date=18.10.2025&amp;dst=101027&amp;field=134" TargetMode="External"/><Relationship Id="rId63" Type="http://schemas.openxmlformats.org/officeDocument/2006/relationships/hyperlink" Target="https://login.consultant.ru/link/?req=doc&amp;base=LAW&amp;n=506972&amp;date=18.10.2025&amp;dst=100124&amp;field=134" TargetMode="External"/><Relationship Id="rId68" Type="http://schemas.openxmlformats.org/officeDocument/2006/relationships/hyperlink" Target="https://login.consultant.ru/link/?req=doc&amp;base=LAW&amp;n=506972&amp;date=18.10.2025&amp;dst=100435&amp;field=134" TargetMode="External"/><Relationship Id="rId84" Type="http://schemas.openxmlformats.org/officeDocument/2006/relationships/hyperlink" Target="https://login.consultant.ru/link/?req=doc&amp;base=LAW&amp;n=506972&amp;date=18.10.2025&amp;dst=100847&amp;field=134" TargetMode="External"/><Relationship Id="rId89" Type="http://schemas.openxmlformats.org/officeDocument/2006/relationships/hyperlink" Target="https://login.consultant.ru/link/?req=doc&amp;base=LAW&amp;n=506972&amp;date=18.10.2025&amp;dst=100978&amp;field=134" TargetMode="External"/><Relationship Id="rId112" Type="http://schemas.openxmlformats.org/officeDocument/2006/relationships/hyperlink" Target="https://login.consultant.ru/link/?req=doc&amp;base=LAW&amp;n=483239&amp;date=18.10.2025&amp;dst=314&amp;field=134" TargetMode="External"/><Relationship Id="rId16" Type="http://schemas.openxmlformats.org/officeDocument/2006/relationships/hyperlink" Target="https://login.consultant.ru/link/?req=doc&amp;base=LAW&amp;n=506972&amp;date=18.10.2025&amp;dst=100270&amp;field=134" TargetMode="External"/><Relationship Id="rId107" Type="http://schemas.openxmlformats.org/officeDocument/2006/relationships/hyperlink" Target="https://login.consultant.ru/link/?req=doc&amp;base=LAW&amp;n=506972&amp;date=18.10.2025&amp;dst=101308&amp;field=134" TargetMode="External"/><Relationship Id="rId11" Type="http://schemas.openxmlformats.org/officeDocument/2006/relationships/hyperlink" Target="https://login.consultant.ru/link/?req=doc&amp;base=LAW&amp;n=373204&amp;date=18.10.2025&amp;dst=101205&amp;field=134" TargetMode="External"/><Relationship Id="rId24" Type="http://schemas.openxmlformats.org/officeDocument/2006/relationships/hyperlink" Target="https://login.consultant.ru/link/?req=doc&amp;base=LAW&amp;n=373204&amp;date=18.10.2025&amp;dst=100864&amp;field=134" TargetMode="External"/><Relationship Id="rId32" Type="http://schemas.openxmlformats.org/officeDocument/2006/relationships/hyperlink" Target="https://login.consultant.ru/link/?req=doc&amp;base=LAW&amp;n=506972&amp;date=18.10.2025&amp;dst=100916&amp;field=134" TargetMode="External"/><Relationship Id="rId37" Type="http://schemas.openxmlformats.org/officeDocument/2006/relationships/hyperlink" Target="https://login.consultant.ru/link/?req=doc&amp;base=LAW&amp;n=373204&amp;date=18.10.2025&amp;dst=100981&amp;field=134" TargetMode="External"/><Relationship Id="rId40" Type="http://schemas.openxmlformats.org/officeDocument/2006/relationships/hyperlink" Target="https://login.consultant.ru/link/?req=doc&amp;base=LAW&amp;n=500206&amp;date=18.10.2025&amp;dst=228&amp;field=134" TargetMode="External"/><Relationship Id="rId45" Type="http://schemas.openxmlformats.org/officeDocument/2006/relationships/hyperlink" Target="https://login.consultant.ru/link/?req=doc&amp;base=LAW&amp;n=506972&amp;date=18.10.2025&amp;dst=101084&amp;field=134" TargetMode="External"/><Relationship Id="rId53" Type="http://schemas.openxmlformats.org/officeDocument/2006/relationships/hyperlink" Target="https://login.consultant.ru/link/?req=doc&amp;base=LAW&amp;n=506972&amp;date=18.10.2025&amp;dst=101285&amp;field=134" TargetMode="External"/><Relationship Id="rId58" Type="http://schemas.openxmlformats.org/officeDocument/2006/relationships/hyperlink" Target="https://login.consultant.ru/link/?req=doc&amp;base=LAW&amp;n=296977&amp;date=18.10.2025&amp;dst=100015&amp;field=134" TargetMode="External"/><Relationship Id="rId66" Type="http://schemas.openxmlformats.org/officeDocument/2006/relationships/hyperlink" Target="https://login.consultant.ru/link/?req=doc&amp;base=LAW&amp;n=506972&amp;date=18.10.2025&amp;dst=100242&amp;field=134" TargetMode="External"/><Relationship Id="rId74" Type="http://schemas.openxmlformats.org/officeDocument/2006/relationships/hyperlink" Target="https://login.consultant.ru/link/?req=doc&amp;base=LAW&amp;n=506972&amp;date=18.10.2025&amp;dst=100592&amp;field=134" TargetMode="External"/><Relationship Id="rId79" Type="http://schemas.openxmlformats.org/officeDocument/2006/relationships/hyperlink" Target="https://login.consultant.ru/link/?req=doc&amp;base=LAW&amp;n=506972&amp;date=18.10.2025&amp;dst=100787&amp;field=134" TargetMode="External"/><Relationship Id="rId87" Type="http://schemas.openxmlformats.org/officeDocument/2006/relationships/hyperlink" Target="https://login.consultant.ru/link/?req=doc&amp;base=LAW&amp;n=506972&amp;date=18.10.2025&amp;dst=100966&amp;field=134" TargetMode="External"/><Relationship Id="rId102" Type="http://schemas.openxmlformats.org/officeDocument/2006/relationships/hyperlink" Target="https://login.consultant.ru/link/?req=doc&amp;base=LAW&amp;n=506972&amp;date=18.10.2025&amp;dst=101281&amp;field=134" TargetMode="External"/><Relationship Id="rId110" Type="http://schemas.openxmlformats.org/officeDocument/2006/relationships/hyperlink" Target="https://login.consultant.ru/link/?req=doc&amp;base=LAW&amp;n=373204&amp;date=18.10.2025&amp;dst=101360&amp;field=134" TargetMode="External"/><Relationship Id="rId115" Type="http://schemas.openxmlformats.org/officeDocument/2006/relationships/theme" Target="theme/theme1.xml"/><Relationship Id="rId5" Type="http://schemas.openxmlformats.org/officeDocument/2006/relationships/hyperlink" Target="https://login.consultant.ru/link/?req=doc&amp;base=LAW&amp;n=506972&amp;date=18.10.2025&amp;dst=100378&amp;field=134" TargetMode="External"/><Relationship Id="rId61" Type="http://schemas.openxmlformats.org/officeDocument/2006/relationships/hyperlink" Target="https://login.consultant.ru/link/?req=doc&amp;base=LAW&amp;n=362449&amp;date=18.10.2025&amp;dst=100010&amp;field=134" TargetMode="External"/><Relationship Id="rId82" Type="http://schemas.openxmlformats.org/officeDocument/2006/relationships/hyperlink" Target="https://login.consultant.ru/link/?req=doc&amp;base=LAW&amp;n=506972&amp;date=18.10.2025&amp;dst=100795&amp;field=134" TargetMode="External"/><Relationship Id="rId90" Type="http://schemas.openxmlformats.org/officeDocument/2006/relationships/hyperlink" Target="https://login.consultant.ru/link/?req=doc&amp;base=LAW&amp;n=506972&amp;date=18.10.2025&amp;dst=101027&amp;field=134" TargetMode="External"/><Relationship Id="rId95" Type="http://schemas.openxmlformats.org/officeDocument/2006/relationships/hyperlink" Target="https://login.consultant.ru/link/?req=doc&amp;base=LAW&amp;n=506972&amp;date=18.10.2025&amp;dst=101084&amp;field=134" TargetMode="External"/><Relationship Id="rId19" Type="http://schemas.openxmlformats.org/officeDocument/2006/relationships/hyperlink" Target="https://login.consultant.ru/link/?req=doc&amp;base=LAW&amp;n=506972&amp;date=18.10.2025&amp;dst=100068&amp;field=134" TargetMode="External"/><Relationship Id="rId14" Type="http://schemas.openxmlformats.org/officeDocument/2006/relationships/hyperlink" Target="https://login.consultant.ru/link/?req=doc&amp;base=LAW&amp;n=428583&amp;date=18.10.2025&amp;dst=100256&amp;field=134" TargetMode="External"/><Relationship Id="rId22" Type="http://schemas.openxmlformats.org/officeDocument/2006/relationships/hyperlink" Target="https://login.consultant.ru/link/?req=doc&amp;base=LAW&amp;n=506972&amp;date=18.10.2025&amp;dst=100338&amp;field=134" TargetMode="External"/><Relationship Id="rId27" Type="http://schemas.openxmlformats.org/officeDocument/2006/relationships/hyperlink" Target="https://login.consultant.ru/link/?req=doc&amp;base=LAW&amp;n=506972&amp;date=18.10.2025&amp;dst=100144&amp;field=134" TargetMode="External"/><Relationship Id="rId30" Type="http://schemas.openxmlformats.org/officeDocument/2006/relationships/hyperlink" Target="https://login.consultant.ru/link/?req=doc&amp;base=LAW&amp;n=506972&amp;date=18.10.2025&amp;dst=100794&amp;field=134" TargetMode="External"/><Relationship Id="rId35" Type="http://schemas.openxmlformats.org/officeDocument/2006/relationships/hyperlink" Target="https://login.consultant.ru/link/?req=doc&amp;base=LAW&amp;n=506972&amp;date=18.10.2025&amp;dst=100880&amp;field=134" TargetMode="External"/><Relationship Id="rId43" Type="http://schemas.openxmlformats.org/officeDocument/2006/relationships/hyperlink" Target="https://login.consultant.ru/link/?req=doc&amp;base=LAW&amp;n=506972&amp;date=18.10.2025&amp;dst=101075&amp;field=134" TargetMode="External"/><Relationship Id="rId48" Type="http://schemas.openxmlformats.org/officeDocument/2006/relationships/hyperlink" Target="https://login.consultant.ru/link/?req=doc&amp;base=LAW&amp;n=506972&amp;date=18.10.2025&amp;dst=101128&amp;field=134" TargetMode="External"/><Relationship Id="rId56" Type="http://schemas.openxmlformats.org/officeDocument/2006/relationships/hyperlink" Target="https://login.consultant.ru/link/?req=doc&amp;base=LAW&amp;n=506972&amp;date=18.10.2025&amp;dst=101210&amp;field=134" TargetMode="External"/><Relationship Id="rId64" Type="http://schemas.openxmlformats.org/officeDocument/2006/relationships/hyperlink" Target="https://login.consultant.ru/link/?req=doc&amp;base=LAW&amp;n=506972&amp;date=18.10.2025&amp;dst=100144&amp;field=134" TargetMode="External"/><Relationship Id="rId69" Type="http://schemas.openxmlformats.org/officeDocument/2006/relationships/hyperlink" Target="https://login.consultant.ru/link/?req=doc&amp;base=LAW&amp;n=506972&amp;date=18.10.2025&amp;dst=100458&amp;field=134" TargetMode="External"/><Relationship Id="rId77" Type="http://schemas.openxmlformats.org/officeDocument/2006/relationships/hyperlink" Target="https://login.consultant.ru/link/?req=doc&amp;base=LAW&amp;n=506972&amp;date=18.10.2025&amp;dst=100683&amp;field=134" TargetMode="External"/><Relationship Id="rId100" Type="http://schemas.openxmlformats.org/officeDocument/2006/relationships/hyperlink" Target="https://login.consultant.ru/link/?req=doc&amp;base=LAW&amp;n=506972&amp;date=18.10.2025&amp;dst=101210&amp;field=134" TargetMode="External"/><Relationship Id="rId105" Type="http://schemas.openxmlformats.org/officeDocument/2006/relationships/hyperlink" Target="https://login.consultant.ru/link/?req=doc&amp;base=LAW&amp;n=506972&amp;date=18.10.2025&amp;dst=101287&amp;field=134" TargetMode="External"/><Relationship Id="rId113" Type="http://schemas.openxmlformats.org/officeDocument/2006/relationships/hyperlink" Target="https://login.consultant.ru/link/?req=doc&amp;base=LAW&amp;n=500206&amp;date=18.10.2025&amp;dst=331&amp;field=134" TargetMode="External"/><Relationship Id="rId8" Type="http://schemas.openxmlformats.org/officeDocument/2006/relationships/hyperlink" Target="https://login.consultant.ru/link/?req=doc&amp;base=LAW&amp;n=506972&amp;date=18.10.2025&amp;dst=100160&amp;field=134" TargetMode="External"/><Relationship Id="rId51" Type="http://schemas.openxmlformats.org/officeDocument/2006/relationships/hyperlink" Target="https://login.consultant.ru/link/?req=doc&amp;base=LAW&amp;n=506972&amp;date=18.10.2025&amp;dst=101033&amp;field=134" TargetMode="External"/><Relationship Id="rId72" Type="http://schemas.openxmlformats.org/officeDocument/2006/relationships/hyperlink" Target="https://login.consultant.ru/link/?req=doc&amp;base=LAW&amp;n=506972&amp;date=18.10.2025&amp;dst=100547&amp;field=134" TargetMode="External"/><Relationship Id="rId80" Type="http://schemas.openxmlformats.org/officeDocument/2006/relationships/hyperlink" Target="https://login.consultant.ru/link/?req=doc&amp;base=LAW&amp;n=506972&amp;date=18.10.2025&amp;dst=100789&amp;field=134" TargetMode="External"/><Relationship Id="rId85" Type="http://schemas.openxmlformats.org/officeDocument/2006/relationships/hyperlink" Target="https://login.consultant.ru/link/?req=doc&amp;base=LAW&amp;n=506972&amp;date=18.10.2025&amp;dst=100956&amp;field=134" TargetMode="External"/><Relationship Id="rId93" Type="http://schemas.openxmlformats.org/officeDocument/2006/relationships/hyperlink" Target="https://login.consultant.ru/link/?req=doc&amp;base=LAW&amp;n=506972&amp;date=18.10.2025&amp;dst=101075&amp;field=134" TargetMode="External"/><Relationship Id="rId98" Type="http://schemas.openxmlformats.org/officeDocument/2006/relationships/hyperlink" Target="https://login.consultant.ru/link/?req=doc&amp;base=LAW&amp;n=506972&amp;date=18.10.2025&amp;dst=101166&amp;field=134" TargetMode="External"/><Relationship Id="rId3" Type="http://schemas.openxmlformats.org/officeDocument/2006/relationships/settings" Target="settings.xml"/><Relationship Id="rId12" Type="http://schemas.openxmlformats.org/officeDocument/2006/relationships/hyperlink" Target="https://login.consultant.ru/link/?req=doc&amp;base=LAW&amp;n=373204&amp;date=18.10.2025&amp;dst=101207&amp;field=134" TargetMode="External"/><Relationship Id="rId17" Type="http://schemas.openxmlformats.org/officeDocument/2006/relationships/hyperlink" Target="https://login.consultant.ru/link/?req=doc&amp;base=LAW&amp;n=373204&amp;date=18.10.2025&amp;dst=100876&amp;field=134" TargetMode="External"/><Relationship Id="rId25" Type="http://schemas.openxmlformats.org/officeDocument/2006/relationships/hyperlink" Target="https://login.consultant.ru/link/?req=doc&amp;base=LAW&amp;n=506972&amp;date=18.10.2025&amp;dst=100458&amp;field=134" TargetMode="External"/><Relationship Id="rId33" Type="http://schemas.openxmlformats.org/officeDocument/2006/relationships/hyperlink" Target="https://login.consultant.ru/link/?req=doc&amp;base=LAW&amp;n=506972&amp;date=18.10.2025&amp;dst=100925&amp;field=134" TargetMode="External"/><Relationship Id="rId38" Type="http://schemas.openxmlformats.org/officeDocument/2006/relationships/hyperlink" Target="https://login.consultant.ru/link/?req=doc&amp;base=LAW&amp;n=506972&amp;date=18.10.2025&amp;dst=100061&amp;field=134" TargetMode="External"/><Relationship Id="rId46" Type="http://schemas.openxmlformats.org/officeDocument/2006/relationships/hyperlink" Target="https://login.consultant.ru/link/?req=doc&amp;base=LAW&amp;n=506972&amp;date=18.10.2025&amp;dst=100124&amp;field=134" TargetMode="External"/><Relationship Id="rId59" Type="http://schemas.openxmlformats.org/officeDocument/2006/relationships/hyperlink" Target="https://login.consultant.ru/link/?req=doc&amp;base=LAW&amp;n=500206&amp;date=18.10.2025&amp;dst=100048&amp;field=134" TargetMode="External"/><Relationship Id="rId67" Type="http://schemas.openxmlformats.org/officeDocument/2006/relationships/hyperlink" Target="https://login.consultant.ru/link/?req=doc&amp;base=LAW&amp;n=506972&amp;date=18.10.2025&amp;dst=100260&amp;field=134" TargetMode="External"/><Relationship Id="rId103" Type="http://schemas.openxmlformats.org/officeDocument/2006/relationships/hyperlink" Target="https://login.consultant.ru/link/?req=doc&amp;base=LAW&amp;n=506972&amp;date=18.10.2025&amp;dst=101283&amp;field=134" TargetMode="External"/><Relationship Id="rId108" Type="http://schemas.openxmlformats.org/officeDocument/2006/relationships/hyperlink" Target="https://login.consultant.ru/link/?req=doc&amp;base=LAW&amp;n=373204&amp;date=18.10.2025&amp;dst=101342&amp;field=134" TargetMode="External"/><Relationship Id="rId20" Type="http://schemas.openxmlformats.org/officeDocument/2006/relationships/hyperlink" Target="https://login.consultant.ru/link/?req=doc&amp;base=LAW&amp;n=373204&amp;date=18.10.2025&amp;dst=100815&amp;field=134" TargetMode="External"/><Relationship Id="rId41" Type="http://schemas.openxmlformats.org/officeDocument/2006/relationships/hyperlink" Target="https://login.consultant.ru/link/?req=doc&amp;base=LAW&amp;n=506972&amp;date=18.10.2025&amp;dst=100125&amp;field=134" TargetMode="External"/><Relationship Id="rId54" Type="http://schemas.openxmlformats.org/officeDocument/2006/relationships/hyperlink" Target="https://login.consultant.ru/link/?req=doc&amp;base=LAW&amp;n=506972&amp;date=18.10.2025&amp;dst=101308&amp;field=134" TargetMode="External"/><Relationship Id="rId62" Type="http://schemas.openxmlformats.org/officeDocument/2006/relationships/hyperlink" Target="https://login.consultant.ru/link/?req=doc&amp;base=LAW&amp;n=373204&amp;date=18.10.2025&amp;dst=101286&amp;field=134" TargetMode="External"/><Relationship Id="rId70" Type="http://schemas.openxmlformats.org/officeDocument/2006/relationships/hyperlink" Target="https://login.consultant.ru/link/?req=doc&amp;base=LAW&amp;n=506972&amp;date=18.10.2025&amp;dst=100460&amp;field=134" TargetMode="External"/><Relationship Id="rId75" Type="http://schemas.openxmlformats.org/officeDocument/2006/relationships/hyperlink" Target="https://login.consultant.ru/link/?req=doc&amp;base=LAW&amp;n=506972&amp;date=18.10.2025&amp;dst=100597&amp;field=134" TargetMode="External"/><Relationship Id="rId83" Type="http://schemas.openxmlformats.org/officeDocument/2006/relationships/hyperlink" Target="https://login.consultant.ru/link/?req=doc&amp;base=LAW&amp;n=506972&amp;date=18.10.2025&amp;dst=100846&amp;field=134" TargetMode="External"/><Relationship Id="rId88" Type="http://schemas.openxmlformats.org/officeDocument/2006/relationships/hyperlink" Target="https://login.consultant.ru/link/?req=doc&amp;base=LAW&amp;n=506972&amp;date=18.10.2025&amp;dst=100971&amp;field=134" TargetMode="External"/><Relationship Id="rId91" Type="http://schemas.openxmlformats.org/officeDocument/2006/relationships/hyperlink" Target="https://login.consultant.ru/link/?req=doc&amp;base=LAW&amp;n=506972&amp;date=18.10.2025&amp;dst=101063&amp;field=134" TargetMode="External"/><Relationship Id="rId96" Type="http://schemas.openxmlformats.org/officeDocument/2006/relationships/hyperlink" Target="https://login.consultant.ru/link/?req=doc&amp;base=LAW&amp;n=506972&amp;date=18.10.2025&amp;dst=101089&amp;field=134" TargetMode="External"/><Relationship Id="rId111" Type="http://schemas.openxmlformats.org/officeDocument/2006/relationships/hyperlink" Target="https://login.consultant.ru/link/?req=doc&amp;base=LAW&amp;n=373204&amp;date=18.10.2025&amp;dst=101375&amp;field=134" TargetMode="External"/><Relationship Id="rId1" Type="http://schemas.openxmlformats.org/officeDocument/2006/relationships/numbering" Target="numbering.xml"/><Relationship Id="rId6" Type="http://schemas.openxmlformats.org/officeDocument/2006/relationships/hyperlink" Target="https://login.consultant.ru/link/?req=doc&amp;base=LAW&amp;n=373204&amp;date=18.10.2025&amp;dst=100981&amp;field=134" TargetMode="External"/><Relationship Id="rId15" Type="http://schemas.openxmlformats.org/officeDocument/2006/relationships/hyperlink" Target="https://login.consultant.ru/link/?req=doc&amp;base=LAW&amp;n=506972&amp;date=18.10.2025&amp;dst=100269&amp;field=134" TargetMode="External"/><Relationship Id="rId23" Type="http://schemas.openxmlformats.org/officeDocument/2006/relationships/hyperlink" Target="https://login.consultant.ru/link/?req=doc&amp;base=LAW&amp;n=506972&amp;date=18.10.2025&amp;dst=100349&amp;field=134" TargetMode="External"/><Relationship Id="rId28" Type="http://schemas.openxmlformats.org/officeDocument/2006/relationships/hyperlink" Target="https://login.consultant.ru/link/?req=doc&amp;base=LAW&amp;n=506972&amp;date=18.10.2025&amp;dst=100787&amp;field=134" TargetMode="External"/><Relationship Id="rId36" Type="http://schemas.openxmlformats.org/officeDocument/2006/relationships/hyperlink" Target="https://login.consultant.ru/link/?req=doc&amp;base=LAW&amp;n=506972&amp;date=18.10.2025&amp;dst=100883&amp;field=134" TargetMode="External"/><Relationship Id="rId49" Type="http://schemas.openxmlformats.org/officeDocument/2006/relationships/hyperlink" Target="https://login.consultant.ru/link/?req=doc&amp;base=LAW&amp;n=506972&amp;date=18.10.2025&amp;dst=101139&amp;field=134" TargetMode="External"/><Relationship Id="rId57" Type="http://schemas.openxmlformats.org/officeDocument/2006/relationships/hyperlink" Target="https://login.consultant.ru/link/?req=doc&amp;base=LAW&amp;n=506972&amp;date=18.10.2025&amp;dst=100126&amp;field=134" TargetMode="External"/><Relationship Id="rId106" Type="http://schemas.openxmlformats.org/officeDocument/2006/relationships/hyperlink" Target="https://login.consultant.ru/link/?req=doc&amp;base=LAW&amp;n=506972&amp;date=18.10.2025&amp;dst=101297&amp;field=134" TargetMode="External"/><Relationship Id="rId114" Type="http://schemas.openxmlformats.org/officeDocument/2006/relationships/fontTable" Target="fontTable.xml"/><Relationship Id="rId10" Type="http://schemas.openxmlformats.org/officeDocument/2006/relationships/hyperlink" Target="https://login.consultant.ru/link/?req=doc&amp;base=LAW&amp;n=373204&amp;date=18.10.2025&amp;dst=100981&amp;field=134" TargetMode="External"/><Relationship Id="rId31" Type="http://schemas.openxmlformats.org/officeDocument/2006/relationships/hyperlink" Target="https://login.consultant.ru/link/?req=doc&amp;base=LAW&amp;n=506972&amp;date=18.10.2025&amp;dst=100795&amp;field=134" TargetMode="External"/><Relationship Id="rId44" Type="http://schemas.openxmlformats.org/officeDocument/2006/relationships/hyperlink" Target="https://login.consultant.ru/link/?req=doc&amp;base=LAW&amp;n=506972&amp;date=18.10.2025&amp;dst=101082&amp;field=134" TargetMode="External"/><Relationship Id="rId52" Type="http://schemas.openxmlformats.org/officeDocument/2006/relationships/hyperlink" Target="https://login.consultant.ru/link/?req=doc&amp;base=LAW&amp;n=506972&amp;date=18.10.2025&amp;dst=101283&amp;field=134" TargetMode="External"/><Relationship Id="rId60" Type="http://schemas.openxmlformats.org/officeDocument/2006/relationships/hyperlink" Target="https://login.consultant.ru/link/?req=doc&amp;base=LAW&amp;n=506972&amp;date=18.10.2025&amp;dst=100406&amp;field=134" TargetMode="External"/><Relationship Id="rId65" Type="http://schemas.openxmlformats.org/officeDocument/2006/relationships/hyperlink" Target="https://login.consultant.ru/link/?req=doc&amp;base=LAW&amp;n=506972&amp;date=18.10.2025&amp;dst=100241&amp;field=134" TargetMode="External"/><Relationship Id="rId73" Type="http://schemas.openxmlformats.org/officeDocument/2006/relationships/hyperlink" Target="https://login.consultant.ru/link/?req=doc&amp;base=LAW&amp;n=506972&amp;date=18.10.2025&amp;dst=100552&amp;field=134" TargetMode="External"/><Relationship Id="rId78" Type="http://schemas.openxmlformats.org/officeDocument/2006/relationships/hyperlink" Target="https://login.consultant.ru/link/?req=doc&amp;base=LAW&amp;n=506972&amp;date=18.10.2025&amp;dst=100734&amp;field=134" TargetMode="External"/><Relationship Id="rId81" Type="http://schemas.openxmlformats.org/officeDocument/2006/relationships/hyperlink" Target="https://login.consultant.ru/link/?req=doc&amp;base=LAW&amp;n=506972&amp;date=18.10.2025&amp;dst=100794&amp;field=134" TargetMode="External"/><Relationship Id="rId86" Type="http://schemas.openxmlformats.org/officeDocument/2006/relationships/hyperlink" Target="https://login.consultant.ru/link/?req=doc&amp;base=LAW&amp;n=506972&amp;date=18.10.2025&amp;dst=100964&amp;field=134" TargetMode="External"/><Relationship Id="rId94" Type="http://schemas.openxmlformats.org/officeDocument/2006/relationships/hyperlink" Target="https://login.consultant.ru/link/?req=doc&amp;base=LAW&amp;n=506972&amp;date=18.10.2025&amp;dst=101082&amp;field=134" TargetMode="External"/><Relationship Id="rId99" Type="http://schemas.openxmlformats.org/officeDocument/2006/relationships/hyperlink" Target="https://login.consultant.ru/link/?req=doc&amp;base=LAW&amp;n=506972&amp;date=18.10.2025&amp;dst=101167&amp;field=134" TargetMode="External"/><Relationship Id="rId101" Type="http://schemas.openxmlformats.org/officeDocument/2006/relationships/hyperlink" Target="https://login.consultant.ru/link/?req=doc&amp;base=LAW&amp;n=506972&amp;date=18.10.2025&amp;dst=101279&amp;fie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6972&amp;date=18.10.2025&amp;dst=100177&amp;field=134" TargetMode="External"/><Relationship Id="rId13" Type="http://schemas.openxmlformats.org/officeDocument/2006/relationships/hyperlink" Target="https://login.consultant.ru/link/?req=doc&amp;base=LAW&amp;n=428583&amp;date=18.10.2025&amp;dst=100245&amp;field=134" TargetMode="External"/><Relationship Id="rId18" Type="http://schemas.openxmlformats.org/officeDocument/2006/relationships/hyperlink" Target="https://login.consultant.ru/link/?req=doc&amp;base=LAW&amp;n=500206&amp;date=18.10.2025&amp;dst=100077&amp;field=134" TargetMode="External"/><Relationship Id="rId39" Type="http://schemas.openxmlformats.org/officeDocument/2006/relationships/hyperlink" Target="https://login.consultant.ru/link/?req=doc&amp;base=LAW&amp;n=506972&amp;date=18.10.2025&amp;dst=100097&amp;field=134" TargetMode="External"/><Relationship Id="rId109" Type="http://schemas.openxmlformats.org/officeDocument/2006/relationships/hyperlink" Target="https://login.consultant.ru/link/?req=doc&amp;base=LAW&amp;n=373204&amp;date=18.10.2025&amp;dst=101352&amp;field=134" TargetMode="External"/><Relationship Id="rId34" Type="http://schemas.openxmlformats.org/officeDocument/2006/relationships/hyperlink" Target="https://login.consultant.ru/link/?req=doc&amp;base=LAW&amp;n=506972&amp;date=18.10.2025&amp;dst=101431&amp;field=134" TargetMode="External"/><Relationship Id="rId50" Type="http://schemas.openxmlformats.org/officeDocument/2006/relationships/hyperlink" Target="https://login.consultant.ru/link/?req=doc&amp;base=LAW&amp;n=506972&amp;date=18.10.2025&amp;dst=101029&amp;field=134" TargetMode="External"/><Relationship Id="rId55" Type="http://schemas.openxmlformats.org/officeDocument/2006/relationships/hyperlink" Target="https://login.consultant.ru/link/?req=doc&amp;base=LAW&amp;n=506972&amp;date=18.10.2025&amp;dst=101113&amp;field=134" TargetMode="External"/><Relationship Id="rId76" Type="http://schemas.openxmlformats.org/officeDocument/2006/relationships/hyperlink" Target="https://login.consultant.ru/link/?req=doc&amp;base=LAW&amp;n=506972&amp;date=18.10.2025&amp;dst=100681&amp;field=134" TargetMode="External"/><Relationship Id="rId97" Type="http://schemas.openxmlformats.org/officeDocument/2006/relationships/hyperlink" Target="https://login.consultant.ru/link/?req=doc&amp;base=LAW&amp;n=506972&amp;date=18.10.2025&amp;dst=101159&amp;field=134" TargetMode="External"/><Relationship Id="rId104" Type="http://schemas.openxmlformats.org/officeDocument/2006/relationships/hyperlink" Target="https://login.consultant.ru/link/?req=doc&amp;base=LAW&amp;n=506972&amp;date=18.10.2025&amp;dst=101284&amp;field=134" TargetMode="External"/><Relationship Id="rId7" Type="http://schemas.openxmlformats.org/officeDocument/2006/relationships/hyperlink" Target="https://login.consultant.ru/link/?req=doc&amp;base=LAW&amp;n=506972&amp;date=18.10.2025&amp;dst=100058&amp;field=134" TargetMode="External"/><Relationship Id="rId71" Type="http://schemas.openxmlformats.org/officeDocument/2006/relationships/hyperlink" Target="https://login.consultant.ru/link/?req=doc&amp;base=LAW&amp;n=506972&amp;date=18.10.2025&amp;dst=100545&amp;field=134" TargetMode="External"/><Relationship Id="rId92" Type="http://schemas.openxmlformats.org/officeDocument/2006/relationships/hyperlink" Target="https://login.consultant.ru/link/?req=doc&amp;base=LAW&amp;n=506972&amp;date=18.10.2025&amp;dst=101073&amp;field=134" TargetMode="External"/><Relationship Id="rId2" Type="http://schemas.openxmlformats.org/officeDocument/2006/relationships/styles" Target="styles.xml"/><Relationship Id="rId29" Type="http://schemas.openxmlformats.org/officeDocument/2006/relationships/hyperlink" Target="https://login.consultant.ru/link/?req=doc&amp;base=LAW&amp;n=506972&amp;date=18.10.2025&amp;dst=100789&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8522</Words>
  <Characters>48576</Characters>
  <Application>Microsoft Office Word</Application>
  <DocSecurity>0</DocSecurity>
  <Lines>404</Lines>
  <Paragraphs>113</Paragraphs>
  <ScaleCrop>false</ScaleCrop>
  <Company/>
  <LinksUpToDate>false</LinksUpToDate>
  <CharactersWithSpaces>56985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2026-05-16T02:55:00Z</dcterms:created>
  <dcterms:modified xsi:type="dcterms:W3CDTF">2026-07-04T04:09:00Z</dcterms:modified>
</cp:coreProperties>
</file>